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4F0832">
      <w:pPr>
        <w:ind w:left="-634" w:leftChars="-302" w:firstLine="17"/>
        <w:jc w:val="center"/>
        <w:rPr>
          <w:rFonts w:hint="eastAsia" w:ascii="方正小标宋简体" w:hAnsi="宋体" w:eastAsia="方正小标宋简体"/>
          <w:sz w:val="44"/>
          <w:szCs w:val="44"/>
          <w:lang w:bidi="zh-CN"/>
        </w:rPr>
      </w:pPr>
      <w:r>
        <w:rPr>
          <w:rFonts w:hint="eastAsia" w:ascii="方正小标宋简体" w:hAnsi="宋体" w:eastAsia="方正小标宋简体"/>
          <w:sz w:val="44"/>
          <w:szCs w:val="44"/>
          <w:lang w:bidi="zh-CN"/>
        </w:rPr>
        <w:t>4B公寓女生通道门禁系统采购需求</w:t>
      </w:r>
    </w:p>
    <w:p w14:paraId="0B19C344">
      <w:pPr>
        <w:rPr>
          <w:rFonts w:hint="eastAsia" w:ascii="方正小标宋简体" w:hAnsi="宋体" w:eastAsia="方正小标宋简体"/>
          <w:sz w:val="44"/>
          <w:szCs w:val="44"/>
          <w:lang w:bidi="zh-CN"/>
        </w:rPr>
      </w:pPr>
    </w:p>
    <w:p w14:paraId="64F2EFF8">
      <w:pPr>
        <w:pStyle w:val="9"/>
        <w:numPr>
          <w:ilvl w:val="0"/>
          <w:numId w:val="1"/>
        </w:numPr>
        <w:ind w:left="-618" w:firstLine="640"/>
        <w:rPr>
          <w:rFonts w:hint="eastAsia" w:ascii="黑体" w:hAnsi="黑体" w:eastAsia="黑体"/>
          <w:sz w:val="32"/>
          <w:szCs w:val="32"/>
          <w:lang w:bidi="zh-CN"/>
        </w:rPr>
      </w:pPr>
      <w:r>
        <w:rPr>
          <w:rFonts w:hint="eastAsia" w:ascii="黑体" w:hAnsi="黑体" w:eastAsia="黑体"/>
          <w:sz w:val="32"/>
          <w:szCs w:val="32"/>
          <w:lang w:bidi="zh-CN"/>
        </w:rPr>
        <w:t>采购标的需实现的功能或者目标</w:t>
      </w:r>
    </w:p>
    <w:p w14:paraId="58C48C1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为解决4B学生公寓楼男女生宿舍安全出入及学校统一规范管理等问题，学校拟利用原校园卡系统的软硬件基础环境，增加4B学生公寓楼相应场景的硬件设备，通过智能科学的管理方式，提升楼栋管理员管理质量，为学生在校的学习、生活提供更好的服务。</w:t>
      </w:r>
    </w:p>
    <w:p w14:paraId="7831CC8D">
      <w:pPr>
        <w:ind w:left="-407" w:leftChars="-194" w:firstLine="640" w:firstLineChars="200"/>
        <w:rPr>
          <w:rFonts w:hint="eastAsia" w:ascii="仿宋_GB2312" w:hAnsi="宋体" w:eastAsia="仿宋_GB2312"/>
          <w:sz w:val="32"/>
          <w:szCs w:val="32"/>
          <w:lang w:bidi="zh-CN"/>
        </w:rPr>
      </w:pPr>
    </w:p>
    <w:p w14:paraId="3594F0F8">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采购标的清单</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9"/>
        <w:gridCol w:w="5539"/>
        <w:gridCol w:w="1134"/>
        <w:gridCol w:w="2188"/>
      </w:tblGrid>
      <w:tr w14:paraId="6AF1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5E950002">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序号</w:t>
            </w:r>
          </w:p>
        </w:tc>
        <w:tc>
          <w:tcPr>
            <w:tcW w:w="5539" w:type="dxa"/>
            <w:vAlign w:val="center"/>
          </w:tcPr>
          <w:p w14:paraId="152E29A4">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设备名称</w:t>
            </w:r>
          </w:p>
        </w:tc>
        <w:tc>
          <w:tcPr>
            <w:tcW w:w="1134" w:type="dxa"/>
            <w:vAlign w:val="center"/>
          </w:tcPr>
          <w:p w14:paraId="2700350C">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数量</w:t>
            </w:r>
          </w:p>
        </w:tc>
        <w:tc>
          <w:tcPr>
            <w:tcW w:w="2188" w:type="dxa"/>
            <w:vAlign w:val="center"/>
          </w:tcPr>
          <w:p w14:paraId="4DFFD73D">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备注</w:t>
            </w:r>
          </w:p>
        </w:tc>
      </w:tr>
      <w:tr w14:paraId="0EEAE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3EE8A035">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1</w:t>
            </w:r>
          </w:p>
        </w:tc>
        <w:tc>
          <w:tcPr>
            <w:tcW w:w="5539" w:type="dxa"/>
            <w:vAlign w:val="center"/>
          </w:tcPr>
          <w:p w14:paraId="7D56DC67">
            <w:pP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人脸设备</w:t>
            </w:r>
          </w:p>
        </w:tc>
        <w:tc>
          <w:tcPr>
            <w:tcW w:w="1134" w:type="dxa"/>
            <w:vAlign w:val="center"/>
          </w:tcPr>
          <w:p w14:paraId="085262BE">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4台</w:t>
            </w:r>
          </w:p>
        </w:tc>
        <w:tc>
          <w:tcPr>
            <w:tcW w:w="2188" w:type="dxa"/>
            <w:vAlign w:val="center"/>
          </w:tcPr>
          <w:p w14:paraId="5BA2C84C">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2组单通道，单进单出</w:t>
            </w:r>
          </w:p>
        </w:tc>
      </w:tr>
      <w:tr w14:paraId="34E5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51A10DE5">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2</w:t>
            </w:r>
          </w:p>
        </w:tc>
        <w:tc>
          <w:tcPr>
            <w:tcW w:w="5539" w:type="dxa"/>
            <w:vAlign w:val="center"/>
          </w:tcPr>
          <w:p w14:paraId="2A9EF8DD">
            <w:pPr>
              <w:rPr>
                <w:rFonts w:ascii="仿宋_GB2312" w:eastAsia="仿宋_GB2312" w:hAnsiTheme="minorHAnsi" w:cstheme="minorBidi"/>
                <w:smallCaps/>
                <w:sz w:val="28"/>
                <w:szCs w:val="28"/>
                <w:lang w:eastAsia="en-US"/>
              </w:rPr>
            </w:pPr>
            <w:r>
              <w:rPr>
                <w:rFonts w:ascii="仿宋_GB2312" w:eastAsia="仿宋_GB2312" w:hAnsiTheme="minorHAnsi" w:cstheme="minorBidi"/>
                <w:sz w:val="28"/>
                <w:szCs w:val="28"/>
                <w:lang w:eastAsia="en-US"/>
              </w:rPr>
              <w:t>室内摆闸单机芯</w:t>
            </w:r>
          </w:p>
        </w:tc>
        <w:tc>
          <w:tcPr>
            <w:tcW w:w="1134" w:type="dxa"/>
            <w:vAlign w:val="center"/>
          </w:tcPr>
          <w:p w14:paraId="2FBDF4A0">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4台</w:t>
            </w:r>
          </w:p>
        </w:tc>
        <w:tc>
          <w:tcPr>
            <w:tcW w:w="2188" w:type="dxa"/>
            <w:vAlign w:val="center"/>
          </w:tcPr>
          <w:p w14:paraId="255E7CC3">
            <w:pPr>
              <w:pStyle w:val="9"/>
              <w:ind w:firstLine="0" w:firstLineChars="0"/>
              <w:rPr>
                <w:rFonts w:ascii="仿宋_GB2312" w:eastAsia="仿宋_GB2312" w:hAnsiTheme="minorHAnsi" w:cstheme="minorBidi"/>
                <w:smallCaps/>
                <w:sz w:val="28"/>
                <w:szCs w:val="28"/>
                <w:lang w:eastAsia="en-US"/>
              </w:rPr>
            </w:pPr>
          </w:p>
        </w:tc>
      </w:tr>
      <w:tr w14:paraId="5D2DF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3A648697">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3</w:t>
            </w:r>
          </w:p>
        </w:tc>
        <w:tc>
          <w:tcPr>
            <w:tcW w:w="5539" w:type="dxa"/>
            <w:vAlign w:val="center"/>
          </w:tcPr>
          <w:p w14:paraId="3D8C2E2A">
            <w:pPr>
              <w:rPr>
                <w:rFonts w:ascii="仿宋_GB2312" w:eastAsia="仿宋_GB2312" w:hAnsiTheme="minorHAnsi" w:cstheme="minorBidi"/>
                <w:sz w:val="28"/>
                <w:szCs w:val="28"/>
                <w:lang w:eastAsia="en-US"/>
              </w:rPr>
            </w:pPr>
            <w:r>
              <w:rPr>
                <w:rFonts w:ascii="仿宋_GB2312" w:eastAsia="仿宋_GB2312" w:hAnsiTheme="minorHAnsi" w:cstheme="minorBidi"/>
                <w:smallCaps/>
                <w:sz w:val="28"/>
                <w:szCs w:val="28"/>
                <w:lang w:eastAsia="en-US"/>
              </w:rPr>
              <w:t>网络抓拍摄像机</w:t>
            </w:r>
          </w:p>
        </w:tc>
        <w:tc>
          <w:tcPr>
            <w:tcW w:w="1134" w:type="dxa"/>
            <w:vAlign w:val="center"/>
          </w:tcPr>
          <w:p w14:paraId="45D3DCE5">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4台</w:t>
            </w:r>
          </w:p>
        </w:tc>
        <w:tc>
          <w:tcPr>
            <w:tcW w:w="2188" w:type="dxa"/>
            <w:vAlign w:val="center"/>
          </w:tcPr>
          <w:p w14:paraId="6BCE1CA6">
            <w:pPr>
              <w:pStyle w:val="9"/>
              <w:ind w:firstLine="0" w:firstLineChars="0"/>
              <w:rPr>
                <w:rFonts w:ascii="仿宋_GB2312" w:eastAsia="仿宋_GB2312" w:hAnsiTheme="minorHAnsi" w:cstheme="minorBidi"/>
                <w:smallCaps/>
                <w:sz w:val="28"/>
                <w:szCs w:val="28"/>
                <w:lang w:eastAsia="en-US"/>
              </w:rPr>
            </w:pPr>
          </w:p>
        </w:tc>
      </w:tr>
      <w:tr w14:paraId="0981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0C79CDF1">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4</w:t>
            </w:r>
          </w:p>
        </w:tc>
        <w:tc>
          <w:tcPr>
            <w:tcW w:w="5539" w:type="dxa"/>
            <w:vAlign w:val="center"/>
          </w:tcPr>
          <w:p w14:paraId="37DE4AA0">
            <w:pP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管理前置机</w:t>
            </w:r>
          </w:p>
        </w:tc>
        <w:tc>
          <w:tcPr>
            <w:tcW w:w="1134" w:type="dxa"/>
            <w:vAlign w:val="center"/>
          </w:tcPr>
          <w:p w14:paraId="65E1BF2E">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1台</w:t>
            </w:r>
          </w:p>
        </w:tc>
        <w:tc>
          <w:tcPr>
            <w:tcW w:w="2188" w:type="dxa"/>
            <w:vAlign w:val="center"/>
          </w:tcPr>
          <w:p w14:paraId="2070267F">
            <w:pPr>
              <w:pStyle w:val="9"/>
              <w:ind w:firstLine="0" w:firstLineChars="0"/>
              <w:rPr>
                <w:rFonts w:ascii="仿宋_GB2312" w:eastAsia="仿宋_GB2312" w:hAnsiTheme="minorHAnsi" w:cstheme="minorBidi"/>
                <w:smallCaps/>
                <w:sz w:val="28"/>
                <w:szCs w:val="28"/>
                <w:lang w:eastAsia="en-US"/>
              </w:rPr>
            </w:pPr>
          </w:p>
        </w:tc>
      </w:tr>
      <w:tr w14:paraId="3AC77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7BB6EC09">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5</w:t>
            </w:r>
          </w:p>
        </w:tc>
        <w:tc>
          <w:tcPr>
            <w:tcW w:w="5539" w:type="dxa"/>
            <w:vAlign w:val="center"/>
          </w:tcPr>
          <w:p w14:paraId="3389FFD2">
            <w:pPr>
              <w:rPr>
                <w:rFonts w:ascii="仿宋_GB2312" w:eastAsia="仿宋_GB2312" w:hAnsiTheme="minorHAnsi" w:cstheme="minorBidi"/>
                <w:smallCaps/>
                <w:sz w:val="28"/>
                <w:szCs w:val="28"/>
                <w:lang w:eastAsia="zh-CN"/>
              </w:rPr>
            </w:pPr>
            <w:r>
              <w:rPr>
                <w:rFonts w:hint="eastAsia" w:ascii="仿宋_GB2312" w:eastAsia="仿宋_GB2312" w:hAnsiTheme="minorHAnsi" w:cstheme="minorBidi"/>
                <w:smallCaps/>
                <w:sz w:val="28"/>
                <w:szCs w:val="28"/>
                <w:lang w:eastAsia="zh-CN"/>
              </w:rPr>
              <w:t>辅材：含开关电源、电源线、网线、管材等</w:t>
            </w:r>
          </w:p>
        </w:tc>
        <w:tc>
          <w:tcPr>
            <w:tcW w:w="1134" w:type="dxa"/>
            <w:vAlign w:val="center"/>
          </w:tcPr>
          <w:p w14:paraId="5027DA27">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1批</w:t>
            </w:r>
          </w:p>
        </w:tc>
        <w:tc>
          <w:tcPr>
            <w:tcW w:w="2188" w:type="dxa"/>
            <w:vAlign w:val="center"/>
          </w:tcPr>
          <w:p w14:paraId="23E8F338">
            <w:pPr>
              <w:pStyle w:val="9"/>
              <w:ind w:firstLine="0" w:firstLineChars="0"/>
              <w:rPr>
                <w:rFonts w:ascii="仿宋_GB2312" w:eastAsia="仿宋_GB2312" w:hAnsiTheme="minorHAnsi" w:cstheme="minorBidi"/>
                <w:smallCaps/>
                <w:sz w:val="28"/>
                <w:szCs w:val="28"/>
                <w:lang w:eastAsia="en-US"/>
              </w:rPr>
            </w:pPr>
          </w:p>
        </w:tc>
      </w:tr>
      <w:tr w14:paraId="0C7E6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9" w:type="dxa"/>
            <w:vAlign w:val="center"/>
          </w:tcPr>
          <w:p w14:paraId="0D514BCD">
            <w:pPr>
              <w:pStyle w:val="9"/>
              <w:ind w:firstLine="0" w:firstLineChars="0"/>
              <w:jc w:val="center"/>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6</w:t>
            </w:r>
          </w:p>
        </w:tc>
        <w:tc>
          <w:tcPr>
            <w:tcW w:w="5539" w:type="dxa"/>
            <w:vAlign w:val="center"/>
          </w:tcPr>
          <w:p w14:paraId="02D59EF7">
            <w:pPr>
              <w:rPr>
                <w:rFonts w:ascii="仿宋_GB2312" w:eastAsia="仿宋_GB2312" w:hAnsiTheme="minorHAnsi" w:cstheme="minorBidi"/>
                <w:smallCaps/>
                <w:sz w:val="28"/>
                <w:szCs w:val="28"/>
                <w:lang w:eastAsia="zh-CN"/>
              </w:rPr>
            </w:pPr>
            <w:r>
              <w:rPr>
                <w:rFonts w:hint="eastAsia" w:ascii="仿宋_GB2312" w:eastAsia="仿宋_GB2312" w:hAnsiTheme="minorHAnsi" w:cstheme="minorBidi"/>
                <w:smallCaps/>
                <w:sz w:val="28"/>
                <w:szCs w:val="28"/>
                <w:lang w:eastAsia="zh-CN"/>
              </w:rPr>
              <w:t>施工：配套设备安装、调试、拆除、搬运、垃圾清理等</w:t>
            </w:r>
          </w:p>
        </w:tc>
        <w:tc>
          <w:tcPr>
            <w:tcW w:w="1134" w:type="dxa"/>
            <w:vAlign w:val="center"/>
          </w:tcPr>
          <w:p w14:paraId="584012A4">
            <w:pPr>
              <w:pStyle w:val="9"/>
              <w:ind w:firstLine="0" w:firstLineChars="0"/>
              <w:rPr>
                <w:rFonts w:ascii="仿宋_GB2312" w:eastAsia="仿宋_GB2312" w:hAnsiTheme="minorHAnsi" w:cstheme="minorBidi"/>
                <w:smallCaps/>
                <w:sz w:val="28"/>
                <w:szCs w:val="28"/>
                <w:lang w:eastAsia="en-US"/>
              </w:rPr>
            </w:pPr>
            <w:r>
              <w:rPr>
                <w:rFonts w:hint="eastAsia" w:ascii="仿宋_GB2312" w:eastAsia="仿宋_GB2312" w:hAnsiTheme="minorHAnsi" w:cstheme="minorBidi"/>
                <w:smallCaps/>
                <w:sz w:val="28"/>
                <w:szCs w:val="28"/>
                <w:lang w:eastAsia="en-US"/>
              </w:rPr>
              <w:t>1项</w:t>
            </w:r>
          </w:p>
        </w:tc>
        <w:tc>
          <w:tcPr>
            <w:tcW w:w="2188" w:type="dxa"/>
            <w:vAlign w:val="center"/>
          </w:tcPr>
          <w:p w14:paraId="2D17FE2A">
            <w:pPr>
              <w:pStyle w:val="9"/>
              <w:ind w:firstLine="0" w:firstLineChars="0"/>
              <w:rPr>
                <w:rFonts w:ascii="仿宋_GB2312" w:eastAsia="仿宋_GB2312" w:hAnsiTheme="minorHAnsi" w:cstheme="minorBidi"/>
                <w:smallCaps/>
                <w:sz w:val="28"/>
                <w:szCs w:val="28"/>
                <w:lang w:eastAsia="en-US"/>
              </w:rPr>
            </w:pPr>
          </w:p>
        </w:tc>
      </w:tr>
    </w:tbl>
    <w:p w14:paraId="6600160C">
      <w:pPr>
        <w:rPr>
          <w:rFonts w:hint="eastAsia" w:ascii="黑体" w:hAnsi="黑体" w:eastAsia="黑体"/>
          <w:sz w:val="32"/>
          <w:szCs w:val="32"/>
        </w:rPr>
      </w:pPr>
    </w:p>
    <w:p w14:paraId="71109F96">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采购标的需满足的质量、安全、技术规格、物理特性等要求</w:t>
      </w:r>
    </w:p>
    <w:p w14:paraId="6C21A8E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（此项是指核心技术参数或要求，须标注为★号指标，供应商在投标时，★号指标必须响应。须</w:t>
      </w:r>
      <w:r>
        <w:rPr>
          <w:rFonts w:ascii="仿宋_GB2312" w:hAnsi="宋体" w:eastAsia="仿宋_GB2312"/>
          <w:sz w:val="32"/>
          <w:szCs w:val="32"/>
          <w:lang w:bidi="zh-CN"/>
        </w:rPr>
        <w:t>列出</w:t>
      </w:r>
      <w:r>
        <w:rPr>
          <w:rFonts w:hint="eastAsia" w:ascii="仿宋_GB2312" w:hAnsi="宋体" w:eastAsia="仿宋_GB2312"/>
          <w:sz w:val="32"/>
          <w:szCs w:val="32"/>
          <w:lang w:bidi="zh-CN"/>
        </w:rPr>
        <w:t>参数</w:t>
      </w:r>
      <w:r>
        <w:rPr>
          <w:rFonts w:ascii="仿宋_GB2312" w:hAnsi="宋体" w:eastAsia="仿宋_GB2312"/>
          <w:sz w:val="32"/>
          <w:szCs w:val="32"/>
          <w:lang w:bidi="zh-CN"/>
        </w:rPr>
        <w:t>满足</w:t>
      </w:r>
      <w:r>
        <w:rPr>
          <w:rFonts w:hint="eastAsia" w:ascii="仿宋_GB2312" w:hAnsi="宋体" w:eastAsia="仿宋_GB2312"/>
          <w:sz w:val="32"/>
          <w:szCs w:val="32"/>
          <w:lang w:bidi="zh-CN"/>
        </w:rPr>
        <w:t>何种</w:t>
      </w:r>
      <w:r>
        <w:rPr>
          <w:rFonts w:ascii="仿宋_GB2312" w:hAnsi="宋体" w:eastAsia="仿宋_GB2312"/>
          <w:sz w:val="32"/>
          <w:szCs w:val="32"/>
          <w:lang w:bidi="zh-CN"/>
        </w:rPr>
        <w:t>情况属于正偏离。</w:t>
      </w:r>
      <w:r>
        <w:rPr>
          <w:rFonts w:hint="eastAsia" w:ascii="仿宋_GB2312" w:hAnsi="宋体" w:eastAsia="仿宋_GB2312"/>
          <w:sz w:val="32"/>
          <w:szCs w:val="32"/>
          <w:lang w:bidi="zh-CN"/>
        </w:rPr>
        <w:t>）</w:t>
      </w:r>
    </w:p>
    <w:p w14:paraId="4091E5A3">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w:t>
      </w:r>
      <w:r>
        <w:rPr>
          <w:rFonts w:ascii="仿宋_GB2312" w:hAnsi="宋体" w:eastAsia="仿宋_GB2312"/>
          <w:sz w:val="32"/>
          <w:szCs w:val="32"/>
          <w:lang w:bidi="zh-CN"/>
        </w:rPr>
        <w:t>本项目将利用学校已有软硬件环境为基础，</w:t>
      </w:r>
      <w:r>
        <w:rPr>
          <w:rFonts w:hint="eastAsia" w:ascii="仿宋_GB2312" w:hAnsi="宋体" w:eastAsia="仿宋_GB2312"/>
          <w:sz w:val="32"/>
          <w:szCs w:val="32"/>
          <w:lang w:bidi="zh-CN"/>
        </w:rPr>
        <w:t>沿用现有一卡通、门禁通道、身份核验、宿管等系统的管理操作模式，通过原有系统平台的简单配置，实现设备快速、安全、稳定、高效的接入，不用新建系统平台或新建数据库（中间库），达到统一配置管理、统一访问授权、统一运维监控、统一数据分析。</w:t>
      </w:r>
      <w:r>
        <w:rPr>
          <w:rFonts w:hint="eastAsia" w:ascii="仿宋_GB2312" w:hAnsi="宋体" w:eastAsia="仿宋_GB2312"/>
          <w:b/>
          <w:bCs/>
          <w:sz w:val="32"/>
          <w:szCs w:val="32"/>
          <w:lang w:bidi="zh-CN"/>
        </w:rPr>
        <w:t>（中标后需提供学校现有系统平台厂家出具的接入证明材料）</w:t>
      </w:r>
    </w:p>
    <w:p w14:paraId="764FCD2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w:t>
      </w:r>
      <w:r>
        <w:rPr>
          <w:rFonts w:ascii="仿宋_GB2312" w:hAnsi="宋体" w:eastAsia="仿宋_GB2312"/>
          <w:sz w:val="32"/>
          <w:szCs w:val="32"/>
          <w:lang w:bidi="zh-CN"/>
        </w:rPr>
        <w:t>2.</w:t>
      </w:r>
      <w:r>
        <w:rPr>
          <w:rFonts w:hint="eastAsia" w:ascii="仿宋_GB2312" w:hAnsi="宋体" w:eastAsia="仿宋_GB2312"/>
          <w:sz w:val="32"/>
          <w:szCs w:val="32"/>
          <w:lang w:bidi="zh-CN"/>
        </w:rPr>
        <w:t>本项目通道识别方式</w:t>
      </w:r>
      <w:r>
        <w:rPr>
          <w:rFonts w:ascii="仿宋_GB2312" w:hAnsi="宋体" w:eastAsia="仿宋_GB2312"/>
          <w:sz w:val="32"/>
          <w:szCs w:val="32"/>
          <w:lang w:bidi="zh-CN"/>
        </w:rPr>
        <w:t>：</w:t>
      </w:r>
      <w:r>
        <w:rPr>
          <w:rFonts w:hint="eastAsia" w:ascii="仿宋_GB2312" w:hAnsi="宋体" w:eastAsia="仿宋_GB2312"/>
          <w:sz w:val="32"/>
          <w:szCs w:val="32"/>
          <w:lang w:bidi="zh-CN"/>
        </w:rPr>
        <w:t>实现学校现有</w:t>
      </w:r>
      <w:r>
        <w:rPr>
          <w:rFonts w:ascii="仿宋_GB2312" w:hAnsi="宋体" w:eastAsia="仿宋_GB2312"/>
          <w:sz w:val="32"/>
          <w:szCs w:val="32"/>
          <w:lang w:bidi="zh-CN"/>
        </w:rPr>
        <w:t>实体校园卡</w:t>
      </w:r>
      <w:r>
        <w:rPr>
          <w:rFonts w:hint="eastAsia" w:ascii="仿宋_GB2312" w:hAnsi="宋体" w:eastAsia="仿宋_GB2312"/>
          <w:sz w:val="32"/>
          <w:szCs w:val="32"/>
          <w:lang w:bidi="zh-CN"/>
        </w:rPr>
        <w:t>、学校现有APP</w:t>
      </w:r>
      <w:r>
        <w:rPr>
          <w:rFonts w:ascii="仿宋_GB2312" w:hAnsi="宋体" w:eastAsia="仿宋_GB2312"/>
          <w:sz w:val="32"/>
          <w:szCs w:val="32"/>
          <w:lang w:bidi="zh-CN"/>
        </w:rPr>
        <w:t>虚拟校园卡</w:t>
      </w:r>
      <w:r>
        <w:rPr>
          <w:rFonts w:hint="eastAsia" w:ascii="仿宋_GB2312" w:hAnsi="宋体" w:eastAsia="仿宋_GB2312"/>
          <w:sz w:val="32"/>
          <w:szCs w:val="32"/>
          <w:lang w:bidi="zh-CN"/>
        </w:rPr>
        <w:t>、学校现有</w:t>
      </w:r>
      <w:r>
        <w:rPr>
          <w:rFonts w:ascii="仿宋_GB2312" w:hAnsi="宋体" w:eastAsia="仿宋_GB2312"/>
          <w:sz w:val="32"/>
          <w:szCs w:val="32"/>
          <w:lang w:bidi="zh-CN"/>
        </w:rPr>
        <w:t>人脸</w:t>
      </w:r>
      <w:r>
        <w:rPr>
          <w:rFonts w:hint="eastAsia" w:ascii="仿宋_GB2312" w:hAnsi="宋体" w:eastAsia="仿宋_GB2312"/>
          <w:sz w:val="32"/>
          <w:szCs w:val="32"/>
          <w:lang w:bidi="zh-CN"/>
        </w:rPr>
        <w:t>特征码</w:t>
      </w:r>
      <w:r>
        <w:rPr>
          <w:rFonts w:ascii="仿宋_GB2312" w:hAnsi="宋体" w:eastAsia="仿宋_GB2312"/>
          <w:sz w:val="32"/>
          <w:szCs w:val="32"/>
          <w:lang w:bidi="zh-CN"/>
        </w:rPr>
        <w:t>（需上</w:t>
      </w:r>
      <w:r>
        <w:rPr>
          <w:rFonts w:hint="eastAsia" w:ascii="仿宋_GB2312" w:hAnsi="宋体" w:eastAsia="仿宋_GB2312"/>
          <w:sz w:val="32"/>
          <w:szCs w:val="32"/>
          <w:lang w:bidi="zh-CN"/>
        </w:rPr>
        <w:t>传人脸并启用人脸功能）的识别鉴权。</w:t>
      </w:r>
      <w:r>
        <w:rPr>
          <w:rFonts w:hint="eastAsia" w:ascii="仿宋_GB2312" w:hAnsi="宋体" w:eastAsia="仿宋_GB2312"/>
          <w:b/>
          <w:bCs/>
          <w:sz w:val="32"/>
          <w:szCs w:val="32"/>
          <w:lang w:bidi="zh-CN"/>
        </w:rPr>
        <w:t>（中标后需提供学校现有系统平台厂家出具的接入证明材料）</w:t>
      </w:r>
    </w:p>
    <w:p w14:paraId="59BABC2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★3.无缝接入到学校物联管理系统平台，通过原系统平台的简单配置，达到统一配置管理、统一访问授权、统一运维监控、统一数据分析。</w:t>
      </w:r>
      <w:r>
        <w:rPr>
          <w:rFonts w:hint="eastAsia" w:ascii="仿宋_GB2312" w:hAnsi="宋体" w:eastAsia="仿宋_GB2312"/>
          <w:b/>
          <w:bCs/>
          <w:sz w:val="32"/>
          <w:szCs w:val="32"/>
          <w:lang w:bidi="zh-CN"/>
        </w:rPr>
        <w:t>（中标后需提供学校现有系统平台厂家出具的接入证明材料）</w:t>
      </w:r>
    </w:p>
    <w:p w14:paraId="41364325">
      <w:pPr>
        <w:ind w:left="-407" w:leftChars="-194" w:firstLine="640" w:firstLineChars="200"/>
        <w:rPr>
          <w:rFonts w:hint="eastAsia" w:ascii="仿宋_GB2312" w:hAnsi="宋体" w:eastAsia="仿宋_GB2312"/>
          <w:sz w:val="32"/>
          <w:szCs w:val="32"/>
          <w:lang w:bidi="zh-CN"/>
        </w:rPr>
      </w:pPr>
    </w:p>
    <w:p w14:paraId="2D1DEF82">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各设备详细参数如下：</w:t>
      </w:r>
    </w:p>
    <w:p w14:paraId="41D01CD8">
      <w:pPr>
        <w:pStyle w:val="9"/>
        <w:numPr>
          <w:ilvl w:val="0"/>
          <w:numId w:val="2"/>
        </w:numPr>
        <w:ind w:firstLineChars="0"/>
        <w:rPr>
          <w:rFonts w:ascii="仿宋_GB2312" w:eastAsia="仿宋_GB2312"/>
          <w:b/>
          <w:bCs/>
          <w:sz w:val="32"/>
          <w:szCs w:val="32"/>
        </w:rPr>
      </w:pPr>
      <w:r>
        <w:rPr>
          <w:rFonts w:hint="eastAsia" w:ascii="仿宋_GB2312" w:eastAsia="仿宋_GB2312"/>
          <w:b/>
          <w:bCs/>
          <w:smallCaps/>
          <w:sz w:val="32"/>
          <w:szCs w:val="32"/>
        </w:rPr>
        <w:t>人脸设备</w:t>
      </w:r>
    </w:p>
    <w:p w14:paraId="3B91FED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w:t>
      </w:r>
      <w:r>
        <w:rPr>
          <w:rFonts w:ascii="仿宋_GB2312" w:hAnsi="宋体" w:eastAsia="仿宋_GB2312"/>
          <w:sz w:val="32"/>
          <w:szCs w:val="32"/>
          <w:lang w:bidi="zh-CN"/>
        </w:rPr>
        <w:t>CPU：</w:t>
      </w:r>
      <w:r>
        <w:rPr>
          <w:rFonts w:hint="eastAsia" w:ascii="仿宋_GB2312" w:hAnsi="宋体" w:eastAsia="仿宋_GB2312"/>
          <w:sz w:val="32"/>
          <w:szCs w:val="32"/>
          <w:lang w:bidi="zh-CN"/>
        </w:rPr>
        <w:t>不低于</w:t>
      </w:r>
      <w:r>
        <w:rPr>
          <w:rFonts w:ascii="仿宋_GB2312" w:hAnsi="宋体" w:eastAsia="仿宋_GB2312"/>
          <w:sz w:val="32"/>
          <w:szCs w:val="32"/>
          <w:lang w:bidi="zh-CN"/>
        </w:rPr>
        <w:t>1.8G双核+1.5G A53四核+GPU</w:t>
      </w:r>
      <w:r>
        <w:rPr>
          <w:rFonts w:hint="eastAsia" w:ascii="仿宋_GB2312" w:hAnsi="宋体" w:eastAsia="仿宋_GB2312"/>
          <w:sz w:val="32"/>
          <w:szCs w:val="32"/>
          <w:lang w:bidi="zh-CN"/>
        </w:rPr>
        <w:t>；</w:t>
      </w:r>
    </w:p>
    <w:p w14:paraId="452853A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w:t>
      </w:r>
      <w:r>
        <w:rPr>
          <w:rFonts w:ascii="仿宋_GB2312" w:hAnsi="宋体" w:eastAsia="仿宋_GB2312"/>
          <w:sz w:val="32"/>
          <w:szCs w:val="32"/>
          <w:lang w:bidi="zh-CN"/>
        </w:rPr>
        <w:t>内存</w:t>
      </w:r>
      <w:r>
        <w:rPr>
          <w:rFonts w:hint="eastAsia" w:ascii="仿宋_GB2312" w:hAnsi="宋体" w:eastAsia="仿宋_GB2312"/>
          <w:sz w:val="32"/>
          <w:szCs w:val="32"/>
          <w:lang w:bidi="zh-CN"/>
        </w:rPr>
        <w:t>：不低于</w:t>
      </w:r>
      <w:r>
        <w:rPr>
          <w:rFonts w:ascii="仿宋_GB2312" w:hAnsi="宋体" w:eastAsia="仿宋_GB2312"/>
          <w:sz w:val="32"/>
          <w:szCs w:val="32"/>
          <w:lang w:bidi="zh-CN"/>
        </w:rPr>
        <w:t>2G DDR4标准</w:t>
      </w:r>
      <w:r>
        <w:rPr>
          <w:rFonts w:hint="eastAsia" w:ascii="仿宋_GB2312" w:hAnsi="宋体" w:eastAsia="仿宋_GB2312"/>
          <w:sz w:val="32"/>
          <w:szCs w:val="32"/>
          <w:lang w:bidi="zh-CN"/>
        </w:rPr>
        <w:t>；</w:t>
      </w:r>
    </w:p>
    <w:p w14:paraId="69974D8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w:t>
      </w:r>
      <w:r>
        <w:rPr>
          <w:rFonts w:ascii="仿宋_GB2312" w:hAnsi="宋体" w:eastAsia="仿宋_GB2312"/>
          <w:sz w:val="32"/>
          <w:szCs w:val="32"/>
          <w:lang w:bidi="zh-CN"/>
        </w:rPr>
        <w:t>FLASH：</w:t>
      </w:r>
      <w:r>
        <w:rPr>
          <w:rFonts w:hint="eastAsia" w:ascii="仿宋_GB2312" w:hAnsi="宋体" w:eastAsia="仿宋_GB2312"/>
          <w:sz w:val="32"/>
          <w:szCs w:val="32"/>
          <w:lang w:bidi="zh-CN"/>
        </w:rPr>
        <w:t>不低于8</w:t>
      </w:r>
      <w:r>
        <w:rPr>
          <w:rFonts w:ascii="仿宋_GB2312" w:hAnsi="宋体" w:eastAsia="仿宋_GB2312"/>
          <w:sz w:val="32"/>
          <w:szCs w:val="32"/>
          <w:lang w:bidi="zh-CN"/>
        </w:rPr>
        <w:t>G EMMC标准</w:t>
      </w:r>
      <w:r>
        <w:rPr>
          <w:rFonts w:hint="eastAsia" w:ascii="仿宋_GB2312" w:hAnsi="宋体" w:eastAsia="仿宋_GB2312"/>
          <w:sz w:val="32"/>
          <w:szCs w:val="32"/>
          <w:lang w:bidi="zh-CN"/>
        </w:rPr>
        <w:t>；</w:t>
      </w:r>
    </w:p>
    <w:p w14:paraId="2F6C15B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w:t>
      </w:r>
      <w:r>
        <w:rPr>
          <w:rFonts w:ascii="仿宋_GB2312" w:hAnsi="宋体" w:eastAsia="仿宋_GB2312"/>
          <w:sz w:val="32"/>
          <w:szCs w:val="32"/>
          <w:lang w:bidi="zh-CN"/>
        </w:rPr>
        <w:t>操作系统：</w:t>
      </w:r>
      <w:r>
        <w:rPr>
          <w:rFonts w:hint="eastAsia" w:ascii="仿宋_GB2312" w:hAnsi="宋体" w:eastAsia="仿宋_GB2312"/>
          <w:sz w:val="32"/>
          <w:szCs w:val="32"/>
          <w:lang w:bidi="zh-CN"/>
        </w:rPr>
        <w:t>不低于</w:t>
      </w:r>
      <w:r>
        <w:rPr>
          <w:rFonts w:ascii="仿宋_GB2312" w:hAnsi="宋体" w:eastAsia="仿宋_GB2312"/>
          <w:sz w:val="32"/>
          <w:szCs w:val="32"/>
          <w:lang w:bidi="zh-CN"/>
        </w:rPr>
        <w:t>安卓7.1</w:t>
      </w:r>
      <w:r>
        <w:rPr>
          <w:rFonts w:hint="eastAsia" w:ascii="仿宋_GB2312" w:hAnsi="宋体" w:eastAsia="仿宋_GB2312"/>
          <w:sz w:val="32"/>
          <w:szCs w:val="32"/>
          <w:lang w:bidi="zh-CN"/>
        </w:rPr>
        <w:t>；</w:t>
      </w:r>
    </w:p>
    <w:p w14:paraId="1056C8B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w:t>
      </w:r>
      <w:r>
        <w:rPr>
          <w:rFonts w:ascii="仿宋_GB2312" w:hAnsi="宋体" w:eastAsia="仿宋_GB2312"/>
          <w:sz w:val="32"/>
          <w:szCs w:val="32"/>
          <w:lang w:bidi="zh-CN"/>
        </w:rPr>
        <w:t>显示方式：≥8英寸宽温IPS屏显示</w:t>
      </w:r>
      <w:r>
        <w:rPr>
          <w:rFonts w:hint="eastAsia" w:ascii="仿宋_GB2312" w:hAnsi="宋体" w:eastAsia="仿宋_GB2312"/>
          <w:sz w:val="32"/>
          <w:szCs w:val="32"/>
          <w:lang w:bidi="zh-CN"/>
        </w:rPr>
        <w:t>；</w:t>
      </w:r>
    </w:p>
    <w:p w14:paraId="1B3DEEC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w:t>
      </w:r>
      <w:r>
        <w:rPr>
          <w:rFonts w:ascii="仿宋_GB2312" w:hAnsi="宋体" w:eastAsia="仿宋_GB2312"/>
          <w:sz w:val="32"/>
          <w:szCs w:val="32"/>
          <w:lang w:bidi="zh-CN"/>
        </w:rPr>
        <w:t>键盘类型：电容式触摸按键</w:t>
      </w:r>
      <w:r>
        <w:rPr>
          <w:rFonts w:hint="eastAsia" w:ascii="仿宋_GB2312" w:hAnsi="宋体" w:eastAsia="仿宋_GB2312"/>
          <w:sz w:val="32"/>
          <w:szCs w:val="32"/>
          <w:lang w:bidi="zh-CN"/>
        </w:rPr>
        <w:t>；</w:t>
      </w:r>
    </w:p>
    <w:p w14:paraId="6D5E888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w:t>
      </w:r>
      <w:r>
        <w:rPr>
          <w:rFonts w:ascii="仿宋_GB2312" w:hAnsi="宋体" w:eastAsia="仿宋_GB2312"/>
          <w:sz w:val="32"/>
          <w:szCs w:val="32"/>
          <w:lang w:bidi="zh-CN"/>
        </w:rPr>
        <w:t>通讯接口：TCP/IP、WIF、RS-485、韦根、RS232</w:t>
      </w:r>
      <w:r>
        <w:rPr>
          <w:rFonts w:hint="eastAsia" w:ascii="仿宋_GB2312" w:hAnsi="宋体" w:eastAsia="仿宋_GB2312"/>
          <w:sz w:val="32"/>
          <w:szCs w:val="32"/>
          <w:lang w:bidi="zh-CN"/>
        </w:rPr>
        <w:t>，支持WIFI及BLE蓝牙；</w:t>
      </w:r>
    </w:p>
    <w:p w14:paraId="742F244E">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8.</w:t>
      </w:r>
      <w:r>
        <w:rPr>
          <w:rFonts w:ascii="仿宋_GB2312" w:hAnsi="宋体" w:eastAsia="仿宋_GB2312"/>
          <w:sz w:val="32"/>
          <w:szCs w:val="32"/>
          <w:lang w:bidi="zh-CN"/>
        </w:rPr>
        <w:t>升级方式：TCP/IP，串口，U盘</w:t>
      </w:r>
      <w:r>
        <w:rPr>
          <w:rFonts w:hint="eastAsia" w:ascii="仿宋_GB2312" w:hAnsi="宋体" w:eastAsia="仿宋_GB2312"/>
          <w:sz w:val="32"/>
          <w:szCs w:val="32"/>
          <w:lang w:bidi="zh-CN"/>
        </w:rPr>
        <w:t>；</w:t>
      </w:r>
    </w:p>
    <w:p w14:paraId="75F724F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9.扫码头：分辨率</w:t>
      </w:r>
      <w:r>
        <w:rPr>
          <w:rFonts w:ascii="仿宋_GB2312" w:hAnsi="宋体" w:eastAsia="仿宋_GB2312"/>
          <w:sz w:val="32"/>
          <w:szCs w:val="32"/>
          <w:lang w:bidi="zh-CN"/>
        </w:rPr>
        <w:t>≥640*480，最小解析度7mil</w:t>
      </w:r>
      <w:r>
        <w:rPr>
          <w:rFonts w:hint="eastAsia" w:ascii="仿宋_GB2312" w:hAnsi="宋体" w:eastAsia="仿宋_GB2312"/>
          <w:sz w:val="32"/>
          <w:szCs w:val="32"/>
          <w:lang w:bidi="zh-CN"/>
        </w:rPr>
        <w:t>；</w:t>
      </w:r>
    </w:p>
    <w:p w14:paraId="1E07FD4A">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10.扫码头</w:t>
      </w:r>
      <w:r>
        <w:rPr>
          <w:rFonts w:ascii="仿宋_GB2312" w:hAnsi="宋体" w:eastAsia="仿宋_GB2312"/>
          <w:sz w:val="32"/>
          <w:szCs w:val="32"/>
          <w:lang w:bidi="zh-CN"/>
        </w:rPr>
        <w:t>识读距离QR:1</w:t>
      </w:r>
      <w:r>
        <w:rPr>
          <w:rFonts w:hint="eastAsia" w:ascii="仿宋_GB2312" w:hAnsi="宋体" w:eastAsia="仿宋_GB2312"/>
          <w:sz w:val="32"/>
          <w:szCs w:val="32"/>
          <w:lang w:bidi="zh-CN"/>
        </w:rPr>
        <w:t>-</w:t>
      </w:r>
      <w:r>
        <w:rPr>
          <w:rFonts w:ascii="仿宋_GB2312" w:hAnsi="宋体" w:eastAsia="仿宋_GB2312"/>
          <w:sz w:val="32"/>
          <w:szCs w:val="32"/>
          <w:lang w:bidi="zh-CN"/>
        </w:rPr>
        <w:t>10CM</w:t>
      </w:r>
      <w:r>
        <w:rPr>
          <w:rFonts w:hint="eastAsia" w:ascii="仿宋_GB2312" w:hAnsi="宋体" w:eastAsia="仿宋_GB2312"/>
          <w:sz w:val="32"/>
          <w:szCs w:val="32"/>
          <w:lang w:bidi="zh-CN"/>
        </w:rPr>
        <w:t>；</w:t>
      </w:r>
    </w:p>
    <w:p w14:paraId="75BC042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11.读卡距离：≤</w:t>
      </w:r>
      <w:r>
        <w:rPr>
          <w:rFonts w:ascii="仿宋_GB2312" w:hAnsi="宋体" w:eastAsia="仿宋_GB2312"/>
          <w:sz w:val="32"/>
          <w:szCs w:val="32"/>
          <w:lang w:bidi="zh-CN"/>
        </w:rPr>
        <w:t>5CM</w:t>
      </w:r>
      <w:r>
        <w:rPr>
          <w:rFonts w:hint="eastAsia" w:ascii="仿宋_GB2312" w:hAnsi="宋体" w:eastAsia="仿宋_GB2312"/>
          <w:sz w:val="32"/>
          <w:szCs w:val="32"/>
          <w:lang w:bidi="zh-CN"/>
        </w:rPr>
        <w:t>；</w:t>
      </w:r>
    </w:p>
    <w:p w14:paraId="1503B7FD">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12.</w:t>
      </w:r>
      <w:r>
        <w:rPr>
          <w:rFonts w:ascii="仿宋_GB2312" w:hAnsi="宋体" w:eastAsia="仿宋_GB2312"/>
          <w:sz w:val="32"/>
          <w:szCs w:val="32"/>
          <w:lang w:bidi="zh-CN"/>
        </w:rPr>
        <w:t>支持PSAM卡加密：标置1个PSAM卡槽</w:t>
      </w:r>
      <w:r>
        <w:rPr>
          <w:rFonts w:hint="eastAsia" w:ascii="仿宋_GB2312" w:hAnsi="宋体" w:eastAsia="仿宋_GB2312"/>
          <w:sz w:val="32"/>
          <w:szCs w:val="32"/>
          <w:lang w:bidi="zh-CN"/>
        </w:rPr>
        <w:t>；</w:t>
      </w:r>
    </w:p>
    <w:p w14:paraId="631F80F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13.支持</w:t>
      </w:r>
      <w:r>
        <w:rPr>
          <w:rFonts w:ascii="仿宋_GB2312" w:hAnsi="宋体" w:eastAsia="仿宋_GB2312"/>
          <w:sz w:val="32"/>
          <w:szCs w:val="32"/>
          <w:lang w:bidi="zh-CN"/>
        </w:rPr>
        <w:t>RGB、IR双摄设计,摄像头像素≥200万像素,采用无补光灯设计</w:t>
      </w:r>
      <w:r>
        <w:rPr>
          <w:rFonts w:hint="eastAsia" w:ascii="仿宋_GB2312" w:hAnsi="宋体" w:eastAsia="仿宋_GB2312"/>
          <w:sz w:val="32"/>
          <w:szCs w:val="32"/>
          <w:lang w:bidi="zh-CN"/>
        </w:rPr>
        <w:t>；</w:t>
      </w:r>
    </w:p>
    <w:p w14:paraId="19174DEE">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14.支持环境照度</w:t>
      </w:r>
      <w:r>
        <w:rPr>
          <w:rFonts w:ascii="仿宋_GB2312" w:hAnsi="宋体" w:eastAsia="仿宋_GB2312"/>
          <w:sz w:val="32"/>
          <w:szCs w:val="32"/>
          <w:lang w:bidi="zh-CN"/>
        </w:rPr>
        <w:t>0.1lux时正常进行人脸识别</w:t>
      </w:r>
      <w:r>
        <w:rPr>
          <w:rFonts w:hint="eastAsia" w:ascii="仿宋_GB2312" w:hAnsi="宋体" w:eastAsia="仿宋_GB2312"/>
          <w:sz w:val="32"/>
          <w:szCs w:val="32"/>
          <w:lang w:bidi="zh-CN"/>
        </w:rPr>
        <w:t>；</w:t>
      </w:r>
    </w:p>
    <w:p w14:paraId="376C9BAD">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▲15.</w:t>
      </w:r>
      <w:r>
        <w:rPr>
          <w:rFonts w:hint="eastAsia" w:ascii="仿宋_GB2312" w:hAnsi="宋体" w:eastAsia="仿宋_GB2312"/>
          <w:sz w:val="32"/>
          <w:szCs w:val="32"/>
          <w:lang w:bidi="zh-CN"/>
        </w:rPr>
        <w:t>支持双目深度活体检测</w:t>
      </w:r>
      <w:r>
        <w:rPr>
          <w:rFonts w:ascii="仿宋_GB2312" w:hAnsi="宋体" w:eastAsia="仿宋_GB2312"/>
          <w:sz w:val="32"/>
          <w:szCs w:val="32"/>
          <w:lang w:bidi="zh-CN"/>
        </w:rPr>
        <w:t>,有效防御照片、电子屏、视频等非活体攻击</w:t>
      </w:r>
      <w:r>
        <w:rPr>
          <w:rFonts w:hint="eastAsia" w:ascii="仿宋_GB2312" w:hAnsi="宋体" w:eastAsia="仿宋_GB2312"/>
          <w:sz w:val="32"/>
          <w:szCs w:val="32"/>
          <w:lang w:bidi="zh-CN"/>
        </w:rPr>
        <w:t>；</w:t>
      </w:r>
      <w:r>
        <w:rPr>
          <w:rFonts w:hint="eastAsia" w:ascii="仿宋_GB2312" w:hAnsi="宋体" w:eastAsia="仿宋_GB2312"/>
          <w:b/>
          <w:bCs/>
          <w:sz w:val="32"/>
          <w:szCs w:val="32"/>
          <w:lang w:bidi="zh-CN"/>
        </w:rPr>
        <w:t>（提供相关证明材料）</w:t>
      </w:r>
    </w:p>
    <w:p w14:paraId="2BDE1C3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16.本地人脸库数量</w:t>
      </w:r>
      <w:r>
        <w:rPr>
          <w:rFonts w:ascii="仿宋_GB2312" w:hAnsi="宋体" w:eastAsia="仿宋_GB2312"/>
          <w:sz w:val="32"/>
          <w:szCs w:val="32"/>
          <w:lang w:bidi="zh-CN"/>
        </w:rPr>
        <w:t>≥10万</w:t>
      </w:r>
      <w:r>
        <w:rPr>
          <w:rFonts w:hint="eastAsia" w:ascii="仿宋_GB2312" w:hAnsi="宋体" w:eastAsia="仿宋_GB2312"/>
          <w:sz w:val="32"/>
          <w:szCs w:val="32"/>
          <w:lang w:bidi="zh-CN"/>
        </w:rPr>
        <w:t xml:space="preserve">； </w:t>
      </w:r>
    </w:p>
    <w:p w14:paraId="02EC3435">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17</w:t>
      </w:r>
      <w:r>
        <w:rPr>
          <w:rFonts w:hint="eastAsia" w:ascii="仿宋_GB2312" w:hAnsi="宋体" w:eastAsia="仿宋_GB2312"/>
          <w:sz w:val="32"/>
          <w:szCs w:val="32"/>
          <w:lang w:bidi="zh-CN"/>
        </w:rPr>
        <w:t>.</w:t>
      </w:r>
      <w:r>
        <w:rPr>
          <w:rFonts w:ascii="仿宋_GB2312" w:hAnsi="宋体" w:eastAsia="仿宋_GB2312"/>
          <w:sz w:val="32"/>
          <w:szCs w:val="32"/>
          <w:lang w:bidi="zh-CN"/>
        </w:rPr>
        <w:t>人脸识别距离需支持0.5m-2.0m；</w:t>
      </w:r>
    </w:p>
    <w:p w14:paraId="5C71D268">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▲18</w:t>
      </w:r>
      <w:r>
        <w:rPr>
          <w:rFonts w:hint="eastAsia" w:ascii="仿宋_GB2312" w:hAnsi="宋体" w:eastAsia="仿宋_GB2312"/>
          <w:sz w:val="32"/>
          <w:szCs w:val="32"/>
          <w:lang w:bidi="zh-CN"/>
        </w:rPr>
        <w:t>.</w:t>
      </w:r>
      <w:r>
        <w:rPr>
          <w:rFonts w:ascii="仿宋_GB2312" w:hAnsi="宋体" w:eastAsia="仿宋_GB2312"/>
          <w:sz w:val="32"/>
          <w:szCs w:val="32"/>
          <w:lang w:bidi="zh-CN"/>
        </w:rPr>
        <w:t>识别通过率：选定误识别率≤0.3%时为测试阈值，识别通过率应≥98%</w:t>
      </w:r>
      <w:r>
        <w:rPr>
          <w:rFonts w:hint="eastAsia" w:ascii="仿宋_GB2312" w:hAnsi="宋体" w:eastAsia="仿宋_GB2312"/>
          <w:sz w:val="32"/>
          <w:szCs w:val="32"/>
          <w:lang w:bidi="zh-CN"/>
        </w:rPr>
        <w:t>；</w:t>
      </w:r>
      <w:r>
        <w:rPr>
          <w:rFonts w:hint="eastAsia" w:ascii="仿宋_GB2312" w:hAnsi="宋体" w:eastAsia="仿宋_GB2312"/>
          <w:b/>
          <w:bCs/>
          <w:sz w:val="32"/>
          <w:szCs w:val="32"/>
          <w:lang w:bidi="zh-CN"/>
        </w:rPr>
        <w:t>（提供相关证明材料）</w:t>
      </w:r>
    </w:p>
    <w:p w14:paraId="2656115F">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▲19</w:t>
      </w:r>
      <w:r>
        <w:rPr>
          <w:rFonts w:hint="eastAsia" w:ascii="仿宋_GB2312" w:hAnsi="宋体" w:eastAsia="仿宋_GB2312"/>
          <w:sz w:val="32"/>
          <w:szCs w:val="32"/>
          <w:lang w:bidi="zh-CN"/>
        </w:rPr>
        <w:t>.</w:t>
      </w:r>
      <w:r>
        <w:rPr>
          <w:rFonts w:ascii="仿宋_GB2312" w:hAnsi="宋体" w:eastAsia="仿宋_GB2312"/>
          <w:sz w:val="32"/>
          <w:szCs w:val="32"/>
          <w:lang w:bidi="zh-CN"/>
        </w:rPr>
        <w:t>要求支持遮挡功能，设备戴口罩识别的错误接受率FAR小于5%情况下，错误拒绝率FRR应小于2%，在戴墨镜、戴帽子、蓄须等遮挡情况下依然保持精准识别</w:t>
      </w:r>
      <w:r>
        <w:rPr>
          <w:rFonts w:hint="eastAsia" w:ascii="仿宋_GB2312" w:hAnsi="宋体" w:eastAsia="仿宋_GB2312"/>
          <w:sz w:val="32"/>
          <w:szCs w:val="32"/>
          <w:lang w:bidi="zh-CN"/>
        </w:rPr>
        <w:t>；</w:t>
      </w:r>
      <w:r>
        <w:rPr>
          <w:rFonts w:hint="eastAsia" w:ascii="仿宋_GB2312" w:hAnsi="宋体" w:eastAsia="仿宋_GB2312"/>
          <w:b/>
          <w:bCs/>
          <w:sz w:val="32"/>
          <w:szCs w:val="32"/>
          <w:lang w:bidi="zh-CN"/>
        </w:rPr>
        <w:t>（提供相关证明材料）</w:t>
      </w:r>
    </w:p>
    <w:p w14:paraId="4A84059B">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20</w:t>
      </w:r>
      <w:r>
        <w:rPr>
          <w:rFonts w:hint="eastAsia" w:ascii="仿宋_GB2312" w:hAnsi="宋体" w:eastAsia="仿宋_GB2312"/>
          <w:sz w:val="32"/>
          <w:szCs w:val="32"/>
          <w:lang w:bidi="zh-CN"/>
        </w:rPr>
        <w:t>.</w:t>
      </w:r>
      <w:r>
        <w:rPr>
          <w:rFonts w:ascii="仿宋_GB2312" w:hAnsi="宋体" w:eastAsia="仿宋_GB2312"/>
          <w:sz w:val="32"/>
          <w:szCs w:val="32"/>
          <w:lang w:bidi="zh-CN"/>
        </w:rPr>
        <w:t>防护等级</w:t>
      </w:r>
      <w:r>
        <w:rPr>
          <w:rFonts w:hint="eastAsia" w:ascii="仿宋_GB2312" w:hAnsi="宋体" w:eastAsia="仿宋_GB2312"/>
          <w:sz w:val="32"/>
          <w:szCs w:val="32"/>
          <w:lang w:bidi="zh-CN"/>
        </w:rPr>
        <w:t>：不低于</w:t>
      </w:r>
      <w:r>
        <w:rPr>
          <w:rFonts w:ascii="仿宋_GB2312" w:hAnsi="宋体" w:eastAsia="仿宋_GB2312"/>
          <w:sz w:val="32"/>
          <w:szCs w:val="32"/>
          <w:lang w:bidi="zh-CN"/>
        </w:rPr>
        <w:t>IK07</w:t>
      </w:r>
      <w:r>
        <w:rPr>
          <w:rFonts w:hint="eastAsia" w:ascii="仿宋_GB2312" w:hAnsi="宋体" w:eastAsia="仿宋_GB2312"/>
          <w:sz w:val="32"/>
          <w:szCs w:val="32"/>
          <w:lang w:bidi="zh-CN"/>
        </w:rPr>
        <w:t xml:space="preserve">； </w:t>
      </w:r>
    </w:p>
    <w:p w14:paraId="54E8EC5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21.</w:t>
      </w:r>
      <w:r>
        <w:rPr>
          <w:rFonts w:ascii="仿宋_GB2312" w:hAnsi="宋体" w:eastAsia="仿宋_GB2312"/>
          <w:sz w:val="32"/>
          <w:szCs w:val="32"/>
          <w:lang w:bidi="zh-CN"/>
        </w:rPr>
        <w:t>身份认证后，支持真人语音提示</w:t>
      </w:r>
      <w:r>
        <w:rPr>
          <w:rFonts w:hint="eastAsia" w:ascii="仿宋_GB2312" w:hAnsi="宋体" w:eastAsia="仿宋_GB2312"/>
          <w:sz w:val="32"/>
          <w:szCs w:val="32"/>
          <w:lang w:bidi="zh-CN"/>
        </w:rPr>
        <w:t>；</w:t>
      </w:r>
    </w:p>
    <w:p w14:paraId="140C215E">
      <w:pPr>
        <w:ind w:left="-407" w:leftChars="-194" w:firstLine="640" w:firstLineChars="200"/>
        <w:rPr>
          <w:rFonts w:ascii="仿宋_GB2312" w:hAnsi="宋体" w:eastAsia="仿宋_GB2312"/>
          <w:b/>
          <w:bCs/>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2</w:t>
      </w:r>
      <w:r>
        <w:rPr>
          <w:rFonts w:ascii="仿宋_GB2312" w:hAnsi="宋体" w:eastAsia="仿宋_GB2312"/>
          <w:sz w:val="32"/>
          <w:szCs w:val="32"/>
          <w:lang w:bidi="zh-CN"/>
        </w:rPr>
        <w:t>2.</w:t>
      </w:r>
      <w:r>
        <w:rPr>
          <w:rFonts w:hint="eastAsia" w:ascii="仿宋_GB2312" w:hAnsi="宋体" w:eastAsia="仿宋_GB2312"/>
          <w:sz w:val="32"/>
          <w:szCs w:val="32"/>
          <w:lang w:bidi="zh-CN"/>
        </w:rPr>
        <w:t>采用无补光灯设计；</w:t>
      </w:r>
      <w:r>
        <w:rPr>
          <w:rFonts w:hint="eastAsia" w:ascii="仿宋_GB2312" w:hAnsi="宋体" w:eastAsia="仿宋_GB2312"/>
          <w:b/>
          <w:bCs/>
          <w:sz w:val="32"/>
          <w:szCs w:val="32"/>
          <w:lang w:bidi="zh-CN"/>
        </w:rPr>
        <w:t>（提供相关证明材料）</w:t>
      </w:r>
    </w:p>
    <w:p w14:paraId="63841C9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w:t>
      </w:r>
      <w:r>
        <w:rPr>
          <w:rFonts w:ascii="仿宋_GB2312" w:hAnsi="宋体" w:eastAsia="仿宋_GB2312"/>
          <w:sz w:val="32"/>
          <w:szCs w:val="32"/>
          <w:lang w:bidi="zh-CN"/>
        </w:rPr>
        <w:t>3.</w:t>
      </w:r>
      <w:r>
        <w:rPr>
          <w:rFonts w:hint="eastAsia" w:ascii="仿宋_GB2312" w:hAnsi="宋体" w:eastAsia="仿宋_GB2312"/>
          <w:sz w:val="32"/>
          <w:szCs w:val="32"/>
          <w:lang w:bidi="zh-CN"/>
        </w:rPr>
        <w:t>人脸识别功能需要支持光线亮度不足情况下（环境照度≤0.1lux），能正常识别；</w:t>
      </w:r>
    </w:p>
    <w:p w14:paraId="049753E3">
      <w:pPr>
        <w:ind w:left="-407" w:leftChars="-194" w:firstLine="640" w:firstLineChars="200"/>
        <w:rPr>
          <w:rFonts w:hint="eastAsia" w:ascii="宋体" w:hAnsi="宋体"/>
          <w:b/>
          <w:bCs/>
          <w:szCs w:val="21"/>
        </w:rPr>
      </w:pPr>
      <w:r>
        <w:rPr>
          <w:rFonts w:hint="eastAsia" w:ascii="仿宋_GB2312" w:hAnsi="宋体" w:eastAsia="仿宋_GB2312"/>
          <w:sz w:val="32"/>
          <w:szCs w:val="32"/>
          <w:lang w:bidi="zh-CN"/>
        </w:rPr>
        <w:t>2</w:t>
      </w:r>
      <w:r>
        <w:rPr>
          <w:rFonts w:ascii="仿宋_GB2312" w:hAnsi="宋体" w:eastAsia="仿宋_GB2312"/>
          <w:sz w:val="32"/>
          <w:szCs w:val="32"/>
          <w:lang w:bidi="zh-CN"/>
        </w:rPr>
        <w:t>4</w:t>
      </w:r>
      <w:r>
        <w:rPr>
          <w:rFonts w:hint="eastAsia" w:ascii="仿宋_GB2312" w:hAnsi="宋体" w:eastAsia="仿宋_GB2312"/>
          <w:sz w:val="32"/>
          <w:szCs w:val="32"/>
          <w:lang w:bidi="zh-CN"/>
        </w:rPr>
        <w:t>.要求人脸识别核验响应速度≤300ms；</w:t>
      </w:r>
      <w:r>
        <w:rPr>
          <w:rFonts w:hint="eastAsia" w:ascii="宋体" w:hAnsi="宋体"/>
          <w:b/>
          <w:bCs/>
          <w:szCs w:val="21"/>
        </w:rPr>
        <w:t xml:space="preserve"> </w:t>
      </w:r>
    </w:p>
    <w:p w14:paraId="59414BBE">
      <w:pPr>
        <w:ind w:left="-407" w:leftChars="-194" w:firstLine="640" w:firstLineChars="200"/>
        <w:rPr>
          <w:rFonts w:hint="eastAsia" w:ascii="仿宋_GB2312" w:hAnsi="宋体" w:eastAsia="仿宋_GB2312"/>
          <w:b/>
          <w:bCs/>
          <w:sz w:val="32"/>
          <w:szCs w:val="32"/>
          <w:lang w:bidi="zh-CN"/>
        </w:rPr>
      </w:pPr>
      <w:r>
        <w:rPr>
          <w:rFonts w:hint="eastAsia" w:ascii="仿宋_GB2312" w:hAnsi="宋体" w:eastAsia="仿宋_GB2312"/>
          <w:sz w:val="32"/>
          <w:szCs w:val="32"/>
          <w:lang w:bidi="zh-CN"/>
        </w:rPr>
        <w:t>2</w:t>
      </w:r>
      <w:r>
        <w:rPr>
          <w:rFonts w:ascii="仿宋_GB2312" w:hAnsi="宋体" w:eastAsia="仿宋_GB2312"/>
          <w:sz w:val="32"/>
          <w:szCs w:val="32"/>
          <w:lang w:bidi="zh-CN"/>
        </w:rPr>
        <w:t>5</w:t>
      </w:r>
      <w:r>
        <w:rPr>
          <w:rFonts w:hint="eastAsia" w:ascii="仿宋_GB2312" w:hAnsi="宋体" w:eastAsia="仿宋_GB2312"/>
          <w:sz w:val="32"/>
          <w:szCs w:val="32"/>
          <w:lang w:bidi="zh-CN"/>
        </w:rPr>
        <w:t>.要求支持设备强拆、强制开门、非活体攻击等异常报警；</w:t>
      </w:r>
      <w:r>
        <w:rPr>
          <w:rFonts w:hint="eastAsia" w:ascii="仿宋_GB2312" w:hAnsi="宋体" w:eastAsia="仿宋_GB2312"/>
          <w:b/>
          <w:bCs/>
          <w:sz w:val="32"/>
          <w:szCs w:val="32"/>
          <w:lang w:bidi="zh-CN"/>
        </w:rPr>
        <w:t xml:space="preserve"> </w:t>
      </w:r>
    </w:p>
    <w:p w14:paraId="15ADF436">
      <w:pPr>
        <w:ind w:left="-407" w:leftChars="-194" w:firstLine="640" w:firstLineChars="200"/>
        <w:rPr>
          <w:rFonts w:hint="eastAsia" w:ascii="仿宋_GB2312" w:hAnsi="宋体" w:eastAsia="仿宋_GB2312"/>
          <w:b/>
          <w:bCs/>
          <w:sz w:val="32"/>
          <w:szCs w:val="32"/>
          <w:lang w:bidi="zh-CN"/>
        </w:rPr>
      </w:pPr>
      <w:r>
        <w:rPr>
          <w:rFonts w:hint="eastAsia" w:ascii="仿宋_GB2312" w:hAnsi="宋体" w:eastAsia="仿宋_GB2312"/>
          <w:sz w:val="32"/>
          <w:szCs w:val="32"/>
          <w:lang w:bidi="zh-CN"/>
        </w:rPr>
        <w:t>26.</w:t>
      </w:r>
      <w:r>
        <w:rPr>
          <w:rFonts w:ascii="仿宋_GB2312" w:hAnsi="宋体" w:eastAsia="仿宋_GB2312"/>
          <w:sz w:val="32"/>
          <w:szCs w:val="32"/>
          <w:lang w:bidi="zh-CN"/>
        </w:rPr>
        <w:t>可支持在室内或半室外的环境下使用</w:t>
      </w:r>
      <w:r>
        <w:rPr>
          <w:rFonts w:hint="eastAsia" w:ascii="仿宋_GB2312" w:hAnsi="宋体" w:eastAsia="仿宋_GB2312"/>
          <w:sz w:val="32"/>
          <w:szCs w:val="32"/>
          <w:lang w:bidi="zh-CN"/>
        </w:rPr>
        <w:t>，防护</w:t>
      </w:r>
      <w:r>
        <w:rPr>
          <w:rFonts w:ascii="仿宋_GB2312" w:hAnsi="宋体" w:eastAsia="仿宋_GB2312"/>
          <w:sz w:val="32"/>
          <w:szCs w:val="32"/>
          <w:lang w:bidi="zh-CN"/>
        </w:rPr>
        <w:t>等级≥IP66</w:t>
      </w:r>
      <w:r>
        <w:rPr>
          <w:rFonts w:hint="eastAsia" w:ascii="仿宋_GB2312" w:hAnsi="宋体" w:eastAsia="仿宋_GB2312"/>
          <w:sz w:val="32"/>
          <w:szCs w:val="32"/>
          <w:lang w:bidi="zh-CN"/>
        </w:rPr>
        <w:t>；</w:t>
      </w:r>
      <w:r>
        <w:rPr>
          <w:rFonts w:hint="eastAsia" w:ascii="仿宋_GB2312" w:hAnsi="宋体" w:eastAsia="仿宋_GB2312"/>
          <w:b/>
          <w:bCs/>
          <w:sz w:val="32"/>
          <w:szCs w:val="32"/>
          <w:lang w:bidi="zh-CN"/>
        </w:rPr>
        <w:t xml:space="preserve"> </w:t>
      </w:r>
    </w:p>
    <w:p w14:paraId="33CD493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27.</w:t>
      </w:r>
      <w:r>
        <w:rPr>
          <w:rFonts w:ascii="仿宋_GB2312" w:hAnsi="宋体" w:eastAsia="仿宋_GB2312"/>
          <w:sz w:val="32"/>
          <w:szCs w:val="32"/>
          <w:lang w:bidi="zh-CN"/>
        </w:rPr>
        <w:t>支持干节点信号输出，即可作为读卡器，也可作为一体机使用</w:t>
      </w:r>
      <w:r>
        <w:rPr>
          <w:rFonts w:hint="eastAsia" w:ascii="仿宋_GB2312" w:hAnsi="宋体" w:eastAsia="仿宋_GB2312"/>
          <w:sz w:val="32"/>
          <w:szCs w:val="32"/>
          <w:lang w:bidi="zh-CN"/>
        </w:rPr>
        <w:t>；</w:t>
      </w:r>
    </w:p>
    <w:p w14:paraId="545D371C">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▲2</w:t>
      </w:r>
      <w:r>
        <w:rPr>
          <w:rFonts w:hint="eastAsia" w:ascii="仿宋_GB2312" w:hAnsi="宋体" w:eastAsia="仿宋_GB2312"/>
          <w:sz w:val="32"/>
          <w:szCs w:val="32"/>
          <w:lang w:bidi="zh-CN"/>
        </w:rPr>
        <w:t>8</w:t>
      </w:r>
      <w:r>
        <w:rPr>
          <w:rFonts w:ascii="仿宋_GB2312" w:hAnsi="宋体" w:eastAsia="仿宋_GB2312"/>
          <w:sz w:val="32"/>
          <w:szCs w:val="32"/>
          <w:lang w:bidi="zh-CN"/>
        </w:rPr>
        <w:t>.</w:t>
      </w:r>
      <w:r>
        <w:rPr>
          <w:rFonts w:hint="eastAsia" w:ascii="仿宋_GB2312" w:hAnsi="宋体" w:eastAsia="仿宋_GB2312"/>
          <w:sz w:val="32"/>
          <w:szCs w:val="32"/>
          <w:lang w:bidi="zh-CN"/>
        </w:rPr>
        <w:t>所投产品取得中国节能产品认证证书，投标文件中提供证书的扫描件或影印件；</w:t>
      </w:r>
      <w:r>
        <w:rPr>
          <w:rFonts w:hint="eastAsia" w:ascii="仿宋_GB2312" w:hAnsi="宋体" w:eastAsia="仿宋_GB2312"/>
          <w:b/>
          <w:bCs/>
          <w:sz w:val="32"/>
          <w:szCs w:val="32"/>
          <w:lang w:bidi="zh-CN"/>
        </w:rPr>
        <w:t>（提供相关证明材料）</w:t>
      </w:r>
    </w:p>
    <w:p w14:paraId="1252D2ED">
      <w:pPr>
        <w:ind w:left="-407" w:leftChars="-194" w:firstLine="640" w:firstLineChars="200"/>
        <w:rPr>
          <w:rFonts w:hint="eastAsia" w:ascii="仿宋_GB2312" w:hAnsi="宋体" w:eastAsia="仿宋_GB2312"/>
          <w:sz w:val="32"/>
          <w:szCs w:val="32"/>
          <w:lang w:bidi="zh-CN"/>
        </w:rPr>
      </w:pPr>
    </w:p>
    <w:p w14:paraId="3BCADB0D">
      <w:pPr>
        <w:pStyle w:val="9"/>
        <w:numPr>
          <w:ilvl w:val="0"/>
          <w:numId w:val="2"/>
        </w:numPr>
        <w:ind w:firstLineChars="0"/>
        <w:rPr>
          <w:rFonts w:ascii="仿宋_GB2312" w:eastAsia="仿宋_GB2312"/>
          <w:b/>
          <w:bCs/>
          <w:smallCaps/>
          <w:sz w:val="32"/>
          <w:szCs w:val="32"/>
        </w:rPr>
      </w:pPr>
      <w:r>
        <w:rPr>
          <w:rFonts w:ascii="仿宋_GB2312" w:eastAsia="仿宋_GB2312"/>
          <w:b/>
          <w:bCs/>
          <w:sz w:val="32"/>
          <w:szCs w:val="32"/>
        </w:rPr>
        <w:t>室内摆闸单机芯</w:t>
      </w:r>
    </w:p>
    <w:p w14:paraId="52F51D3F">
      <w:pPr>
        <w:pStyle w:val="9"/>
        <w:numPr>
          <w:ilvl w:val="0"/>
          <w:numId w:val="3"/>
        </w:numPr>
        <w:ind w:firstLineChars="0"/>
        <w:rPr>
          <w:rFonts w:hint="eastAsia" w:ascii="楷体" w:hAnsi="楷体" w:eastAsia="楷体"/>
          <w:sz w:val="32"/>
          <w:szCs w:val="32"/>
          <w:lang w:bidi="zh-CN"/>
        </w:rPr>
      </w:pPr>
      <w:r>
        <w:rPr>
          <w:rFonts w:hint="eastAsia" w:ascii="楷体" w:hAnsi="楷体" w:eastAsia="楷体"/>
          <w:sz w:val="32"/>
          <w:szCs w:val="32"/>
          <w:lang w:bidi="zh-CN"/>
        </w:rPr>
        <w:t>智能通道摆闸功能详细要求：</w:t>
      </w:r>
    </w:p>
    <w:p w14:paraId="619EDC15">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（1）采用不少12对红外装置实现防尾随、方向判别、防夹伤、报警功能；自带电池，断电收回摆臂。</w:t>
      </w:r>
    </w:p>
    <w:p w14:paraId="266DF7FC">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（2）语音报警提示功能，人员通过通道后有真人语音提示，且音量大小可调节。</w:t>
      </w:r>
    </w:p>
    <w:p w14:paraId="1EE9019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（3）通讯协议检验：通道机采用TCP/IP协议进行通讯，当闸机与管理软件断开通讯后，闸机可以脱机使用进行进出验证，继续存储记录，在通讯恢复后上传记录到管理软件。</w:t>
      </w:r>
    </w:p>
    <w:p w14:paraId="79276961">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（4）联网、断网提示功能：闸机与管理软件之间通讯断开或恢复通讯，闸机有语音提示功能。</w:t>
      </w:r>
    </w:p>
    <w:p w14:paraId="00662FF8">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（5）非法人员进出报警：外来人员或无权限的人员（例如其它宿舍楼的人员）通过通道时，通道发出声光报警，监控系统抓拍非法通过人员的影像资料，以便防止外来非法人员的进入。</w:t>
      </w:r>
    </w:p>
    <w:p w14:paraId="51D7901D">
      <w:pPr>
        <w:ind w:firstLine="640" w:firstLineChars="200"/>
        <w:rPr>
          <w:rFonts w:ascii="仿宋_GB2312" w:hAnsi="宋体" w:eastAsia="仿宋_GB2312"/>
          <w:b/>
          <w:bCs/>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（6）防尾随功能：系统具有防止尾随功能，能够在人流量较大的情况下准确识别每一个未带卡学生，尾随距离不大于2cm。</w:t>
      </w:r>
      <w:r>
        <w:rPr>
          <w:rFonts w:hint="eastAsia" w:ascii="仿宋_GB2312" w:hAnsi="宋体" w:eastAsia="仿宋_GB2312"/>
          <w:b/>
          <w:bCs/>
          <w:sz w:val="32"/>
          <w:szCs w:val="32"/>
          <w:lang w:bidi="zh-CN"/>
        </w:rPr>
        <w:t>（提供相关证明材料）</w:t>
      </w:r>
    </w:p>
    <w:p w14:paraId="1D115021">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（7）双向进出，自动识别方向：每路通道均可入可出，提高设备使用率，学生通过时，系统会自动识别进出方向，为管理者提供更准确的数据。</w:t>
      </w:r>
    </w:p>
    <w:p w14:paraId="390354B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8）防潜回功能：同一张授权卡和人脸同一方向进行二次刷卡和脸时，摆臂不开启，并有语音提示；如果学生进入后把卡通过各种方式（例如从窗口扔出来）交给别人，别人在使用这张卡同方向再次进入通道的时候，系统会自动报警。</w:t>
      </w:r>
    </w:p>
    <w:p w14:paraId="70DA4A54">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（9）消防系统联动功能：系统能与消防系统联动，当消防给出火警信号时，通道闸机可自动打开。</w:t>
      </w:r>
    </w:p>
    <w:p w14:paraId="01625954">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（10）防反冲功能：某一方向的通行过程结束之前，行人从相反方向进入通道将被视为反向闯入，摆臂关闭，系统会自动报警。</w:t>
      </w:r>
    </w:p>
    <w:p w14:paraId="25E9F7D1">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（11）设备自检功能：通道机支持对控制板、电机、红外等设备自检功能，并有相应的动作或指示；自检功能支持在管理软件进行手工操作，自检结果支持在软件中进行查看。</w:t>
      </w:r>
    </w:p>
    <w:p w14:paraId="57313054">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（12）断电开启功能：断电时系统会自动打开摆臂成敞开状态，方便疏散人群，符合消防要求。</w:t>
      </w:r>
    </w:p>
    <w:p w14:paraId="3F2F2660">
      <w:pPr>
        <w:ind w:firstLine="640" w:firstLineChars="200"/>
        <w:rPr>
          <w:rFonts w:ascii="仿宋_GB2312" w:hAnsi="宋体" w:eastAsia="仿宋_GB2312"/>
          <w:b/>
          <w:bCs/>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（13）误闯报警功能：通道摆臂处于关闭状态时，检测到有人或物体进入通道时会有语音播报及灯光提示并能够产生报警记录。</w:t>
      </w:r>
      <w:r>
        <w:rPr>
          <w:rFonts w:hint="eastAsia" w:ascii="仿宋_GB2312" w:hAnsi="宋体" w:eastAsia="仿宋_GB2312"/>
          <w:b/>
          <w:bCs/>
          <w:sz w:val="32"/>
          <w:szCs w:val="32"/>
          <w:lang w:bidi="zh-CN"/>
        </w:rPr>
        <w:t>（提供相关证明材料）</w:t>
      </w:r>
    </w:p>
    <w:p w14:paraId="7F418BA6">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（14）状态查看功能：可通过查看本地拨码盘信息、消防接口状态、设备启动时间、红外被遮挡次数、读头次数、设备温度、进方向次数、出方向次数等功能。</w:t>
      </w:r>
    </w:p>
    <w:p w14:paraId="493A8903">
      <w:pPr>
        <w:ind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（15）防夹功能：在靠近摆臂活动的区域（防夹区域）安装多对红外探测器，一旦检测到防夹区域有人或物体，摆臂自动停止动作；直到人或物体离开防夹区域后，摆臂才继续动作。</w:t>
      </w:r>
      <w:r>
        <w:rPr>
          <w:rFonts w:hint="eastAsia" w:ascii="仿宋_GB2312" w:hAnsi="宋体" w:eastAsia="仿宋_GB2312"/>
          <w:b/>
          <w:bCs/>
          <w:sz w:val="32"/>
          <w:szCs w:val="32"/>
          <w:lang w:bidi="zh-CN"/>
        </w:rPr>
        <w:t>（提供相关证明材料）</w:t>
      </w:r>
    </w:p>
    <w:p w14:paraId="65A7215D">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（16）机械防夹：摆臂在关闭过程中碰到阻碍，会瞬时反向弹开；摆臂关闭过程中的冲撞力在安全范围内。</w:t>
      </w:r>
    </w:p>
    <w:p w14:paraId="6E0AF60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（17）应急开启功能：通过管理软件、开关按键、开关量输入接口开启摆臂，配置紧急逃生控制装置，使系统自动打开闸翼，方便疏散人群（可远程控制）。</w:t>
      </w:r>
    </w:p>
    <w:p w14:paraId="0F393655">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（18）机芯采用无刷电机，遇到阻力时会自动停止关门动作，更能保证通过人员的人身安全。</w:t>
      </w:r>
    </w:p>
    <w:p w14:paraId="3D335114">
      <w:pPr>
        <w:ind w:firstLine="640" w:firstLineChars="200"/>
        <w:rPr>
          <w:rFonts w:hint="eastAsia" w:ascii="仿宋_GB2312" w:hAnsi="宋体" w:eastAsia="仿宋_GB2312"/>
          <w:b/>
          <w:bCs/>
          <w:sz w:val="32"/>
          <w:szCs w:val="32"/>
          <w:lang w:bidi="zh-CN"/>
        </w:rPr>
      </w:pPr>
      <w:r>
        <w:rPr>
          <w:rFonts w:hint="eastAsia" w:ascii="仿宋_GB2312" w:hAnsi="宋体" w:eastAsia="仿宋_GB2312"/>
          <w:sz w:val="32"/>
          <w:szCs w:val="32"/>
          <w:lang w:bidi="zh-CN"/>
        </w:rPr>
        <w:t>（19）通行指示功能：通道设备应对工作状态、操作与结果等给出不同显示及声音提示，如允许通行为绿色，禁止通行、警示为红色；待机状态为蓝色，报警提示应明显区别于其他指示。</w:t>
      </w:r>
    </w:p>
    <w:p w14:paraId="72144DAE">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（20）防水浸功能：设备底部距地面不小于200mm高度范围内无电器部件。</w:t>
      </w:r>
    </w:p>
    <w:p w14:paraId="601964DE">
      <w:pPr>
        <w:ind w:firstLine="640" w:firstLineChars="200"/>
        <w:rPr>
          <w:rFonts w:hint="eastAsia" w:ascii="仿宋_GB2312" w:hAnsi="宋体" w:eastAsia="仿宋_GB2312"/>
          <w:b/>
          <w:bCs/>
          <w:sz w:val="32"/>
          <w:szCs w:val="32"/>
          <w:lang w:bidi="zh-CN"/>
        </w:rPr>
      </w:pPr>
      <w:r>
        <w:rPr>
          <w:rFonts w:hint="eastAsia" w:ascii="仿宋_GB2312" w:hAnsi="宋体" w:eastAsia="仿宋_GB2312"/>
          <w:sz w:val="32"/>
          <w:szCs w:val="32"/>
          <w:lang w:bidi="zh-CN"/>
        </w:rPr>
        <w:t>（21）外壳机械碰撞等级：机身外壳的人员通行检测部分、指示部分应符合不低于IK05的要求，其他表面应不低于IK07的要求。</w:t>
      </w:r>
    </w:p>
    <w:p w14:paraId="700AA1F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（22）保护接地功能：设备与交流电源的连接，支持工作零线和保护接地线严格分开的方式，设备应具有保护接地端子，其与可触及的导电零部件间应有导电良好的直接连接，接触电阻应不大于 0.1Ω。</w:t>
      </w:r>
    </w:p>
    <w:p w14:paraId="54007DB7">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（23）红外检测功能：学生刷脸后没有进出通道，该次刷脸流水不计入考勤记录。</w:t>
      </w:r>
    </w:p>
    <w:p w14:paraId="00AA8345">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（24）箱体尺寸：约长1400mm*宽200mm*高980mm。</w:t>
      </w:r>
    </w:p>
    <w:p w14:paraId="287A928F">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（25）箱体材质：304不锈钢国标上盖不低于1.5mm,箱体不低于1.2mm。</w:t>
      </w:r>
    </w:p>
    <w:p w14:paraId="01553D0A">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（26）制作工艺：数控裁板、激光开孔、无缝焊接。</w:t>
      </w:r>
    </w:p>
    <w:p w14:paraId="3E135361">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（27）使用环境：室内室外均可，防风防雨。</w:t>
      </w:r>
    </w:p>
    <w:p w14:paraId="06728EEA">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（28）电源电压：AC220±10%V,50HZ。</w:t>
      </w:r>
    </w:p>
    <w:p w14:paraId="73E16618">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（29）驱动电机：直流无刷电机。</w:t>
      </w:r>
    </w:p>
    <w:p w14:paraId="2916A4AD">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（30）每个机芯对应一个控制主板，工作更稳定可靠。</w:t>
      </w:r>
    </w:p>
    <w:p w14:paraId="64B8415C">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（31）限位开关具有防水功能。</w:t>
      </w:r>
    </w:p>
    <w:p w14:paraId="0BB04F53">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（32）门板材料：不锈钢材质，内部有加固结构。</w:t>
      </w:r>
    </w:p>
    <w:p w14:paraId="05DFE205">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（33）使用寿命：不低于3000万次。</w:t>
      </w:r>
    </w:p>
    <w:p w14:paraId="78EE9C8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（34）开关时间：1.5秒（需本地、远程均可调）。</w:t>
      </w:r>
    </w:p>
    <w:p w14:paraId="74F6CDA9">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（35）通道宽度：600mm-1000mm（可定制）。</w:t>
      </w:r>
    </w:p>
    <w:p w14:paraId="4EC2E609">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（36）报警提示：声光报警、真人语音提示。</w:t>
      </w:r>
    </w:p>
    <w:p w14:paraId="1737D84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（37）标配闸机遥控器。</w:t>
      </w:r>
    </w:p>
    <w:p w14:paraId="2B4061B8">
      <w:pPr>
        <w:pStyle w:val="9"/>
        <w:numPr>
          <w:ilvl w:val="0"/>
          <w:numId w:val="3"/>
        </w:numPr>
        <w:ind w:firstLineChars="0"/>
        <w:rPr>
          <w:rFonts w:hint="eastAsia" w:ascii="楷体" w:hAnsi="楷体" w:eastAsia="楷体"/>
          <w:sz w:val="32"/>
          <w:szCs w:val="32"/>
          <w:lang w:bidi="zh-CN"/>
        </w:rPr>
      </w:pPr>
      <w:r>
        <w:rPr>
          <w:rFonts w:hint="eastAsia" w:ascii="楷体" w:hAnsi="楷体" w:eastAsia="楷体"/>
          <w:sz w:val="32"/>
          <w:szCs w:val="32"/>
          <w:lang w:bidi="zh-CN"/>
        </w:rPr>
        <w:t>智能通道摆闸控制器功能详细要求：</w:t>
      </w:r>
    </w:p>
    <w:p w14:paraId="75D5D29A">
      <w:pPr>
        <w:ind w:left="638"/>
        <w:rPr>
          <w:rFonts w:hint="eastAsia" w:ascii="仿宋_GB2312" w:hAnsi="宋体" w:eastAsia="仿宋_GB2312"/>
          <w:sz w:val="32"/>
          <w:szCs w:val="32"/>
          <w:lang w:bidi="zh-CN"/>
        </w:rPr>
      </w:pPr>
      <w:r>
        <w:rPr>
          <w:rFonts w:hint="eastAsia" w:ascii="仿宋_GB2312" w:hAnsi="宋体" w:eastAsia="仿宋_GB2312"/>
          <w:sz w:val="32"/>
          <w:szCs w:val="32"/>
          <w:lang w:bidi="zh-CN"/>
        </w:rPr>
        <w:t>（1）电机控制类型：支持对无刷直流电机及有刷直流电机控制。（2）闸机类型管理：支持翼门式翼闸及摆臂式摆闸的管理和控制。</w:t>
      </w:r>
    </w:p>
    <w:p w14:paraId="26FD6365">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（3）红外数量管理：支持3、5、6、10、12对红外传感器接入管理，并支持管理软件配置红外传感器接入对数。</w:t>
      </w:r>
    </w:p>
    <w:p w14:paraId="7D8FEFFD">
      <w:pPr>
        <w:ind w:firstLine="640" w:firstLineChars="200"/>
        <w:rPr>
          <w:rFonts w:ascii="仿宋_GB2312" w:hAnsi="宋体" w:eastAsia="仿宋_GB2312"/>
          <w:b/>
          <w:bCs/>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（4）LED指示灯管理：支持对指示灯进行控制并显示蓝色、绿色、红色等状态，不同颜色代表不同状态。指示灯的亮度支持按照不同时段设置LED灯的亮度。</w:t>
      </w:r>
      <w:r>
        <w:rPr>
          <w:rFonts w:hint="eastAsia" w:ascii="仿宋_GB2312" w:hAnsi="宋体" w:eastAsia="仿宋_GB2312"/>
          <w:b/>
          <w:bCs/>
          <w:sz w:val="32"/>
          <w:szCs w:val="32"/>
          <w:lang w:bidi="zh-CN"/>
        </w:rPr>
        <w:t>（提供相关证明材料）</w:t>
      </w:r>
    </w:p>
    <w:p w14:paraId="24E35AEE">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（5）支持采用流水灯方式显示允许通行的方向。</w:t>
      </w:r>
    </w:p>
    <w:p w14:paraId="41241A6D">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（6）翼门指示灯支持自定义颜色代表不同的模式，包括待机、允许通信、设备故障、通行报警。</w:t>
      </w:r>
    </w:p>
    <w:p w14:paraId="2116A9C2">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（7）温湿度监测：支持接入不少于2路温湿度传感器，温湿度数据支持上报。</w:t>
      </w:r>
    </w:p>
    <w:p w14:paraId="7D7B2900">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（8）记忆模式：控制闸机实现多人连续认证快速通行。</w:t>
      </w:r>
    </w:p>
    <w:p w14:paraId="78E0E7AC">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（9）消防联动：配合通道使用，接收到消防信号门翼常开，回复后门翼自动复位。</w:t>
      </w:r>
    </w:p>
    <w:p w14:paraId="6724A94B">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（10）风扇控制：支持对外置风扇进行控制，依据采集的温湿度数据，自动控制风扇的高低速运行及停止工作状态。</w:t>
      </w:r>
    </w:p>
    <w:p w14:paraId="047F8D2C">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（11）时长配置功能：配合闸机使用，人员验证成功不通行，翼门保持打开时间可配置；人员通过后触发翼门关闭时间可配置。</w:t>
      </w:r>
    </w:p>
    <w:p w14:paraId="2C578C2E">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（12）开关门速度调节：支持在1-20档之间通过按键或管理软件远程调节闸机开门速度。</w:t>
      </w:r>
    </w:p>
    <w:p w14:paraId="35A98738">
      <w:pPr>
        <w:ind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w:t>
      </w:r>
      <w:r>
        <w:rPr>
          <w:rFonts w:hint="eastAsia" w:ascii="仿宋_GB2312" w:hAnsi="宋体" w:eastAsia="仿宋_GB2312"/>
          <w:sz w:val="32"/>
          <w:szCs w:val="32"/>
          <w:lang w:bidi="zh-CN"/>
        </w:rPr>
        <w:t>（13）实时位置检测：人员在通道内通行时，支持通过移动端实时检测人员在闸机内的位置。</w:t>
      </w:r>
      <w:r>
        <w:rPr>
          <w:rFonts w:hint="eastAsia" w:ascii="仿宋_GB2312" w:hAnsi="宋体" w:eastAsia="仿宋_GB2312"/>
          <w:b/>
          <w:bCs/>
          <w:sz w:val="32"/>
          <w:szCs w:val="32"/>
          <w:lang w:bidi="zh-CN"/>
        </w:rPr>
        <w:t>（提供相关证明材料）</w:t>
      </w:r>
    </w:p>
    <w:p w14:paraId="43B54643">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（14）急放行功能：支持外接超级电容在闸机断电时可控制处于无拦挡状态。</w:t>
      </w:r>
    </w:p>
    <w:p w14:paraId="1C5546CB">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（15）异常事件推送：支持将电机异常状态、红外异常状态、时钟异常状态、电压异常状态推送到移动端。</w:t>
      </w:r>
    </w:p>
    <w:p w14:paraId="0E89940B">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（16）缓冲功能：配合通道使用时，翼门或摆臂启动与停止阶段，可自动调整运行速度。</w:t>
      </w:r>
    </w:p>
    <w:p w14:paraId="4F01299C">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（17）时段管控：配合通道使用可设置多个时段进行不同出入模式控制。</w:t>
      </w:r>
    </w:p>
    <w:p w14:paraId="7AA627AD">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（18）语音播报：支持不同事件播报不同语音，语音包含请勿尾随、请勿翻越、对侧有人、请通行等，语音支持远程自动更新。</w:t>
      </w:r>
    </w:p>
    <w:p w14:paraId="534D082A">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（19）音量调节：支持通过管理软件或移动端调节音量大小，支持按时段设置不同播报音量功能。</w:t>
      </w:r>
    </w:p>
    <w:p w14:paraId="4D3F17E3">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（20）远程控制：支持通过管理端软件或移动端远程控制闸机的开、关及系统重启。</w:t>
      </w:r>
    </w:p>
    <w:p w14:paraId="08843722">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（21）自检功能：支持通过管理软件进行运行状态自检，通过语音进行结果播报并上传自检结果，支持采用移动端远程进行自检，自检结果自动上传在移动端进行结果展示。</w:t>
      </w:r>
    </w:p>
    <w:p w14:paraId="5343DAC2">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（22）通讯方式：TCP/IP。</w:t>
      </w:r>
    </w:p>
    <w:p w14:paraId="6D2C2249">
      <w:pPr>
        <w:ind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（23）接口能力：红外传感器输入接口不少于14路、开闸信号输入接口不少于5路 、温湿度传感器接口不少于3路、韦根信号输入接口不少于4路、RS-232接口不少于2；Wifi或蓝牙模组接入接口1路、限位开关信号输入接口不少于3路、RJ45以太网接口1路。</w:t>
      </w:r>
    </w:p>
    <w:p w14:paraId="6DCF2146">
      <w:pPr>
        <w:pStyle w:val="9"/>
        <w:numPr>
          <w:ilvl w:val="0"/>
          <w:numId w:val="2"/>
        </w:numPr>
        <w:ind w:firstLineChars="0"/>
        <w:rPr>
          <w:rFonts w:ascii="仿宋_GB2312" w:eastAsia="仿宋_GB2312"/>
          <w:b/>
          <w:bCs/>
          <w:sz w:val="32"/>
          <w:szCs w:val="32"/>
        </w:rPr>
      </w:pPr>
      <w:r>
        <w:rPr>
          <w:rFonts w:hint="eastAsia" w:ascii="仿宋_GB2312" w:eastAsia="仿宋_GB2312"/>
          <w:b/>
          <w:bCs/>
          <w:sz w:val="32"/>
          <w:szCs w:val="32"/>
        </w:rPr>
        <w:t>网络抓拍摄像机功能详细要求</w:t>
      </w:r>
    </w:p>
    <w:p w14:paraId="6CE6ECB5">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w:t>
      </w:r>
      <w:r>
        <w:rPr>
          <w:rFonts w:ascii="仿宋_GB2312" w:hAnsi="宋体" w:eastAsia="仿宋_GB2312"/>
          <w:sz w:val="32"/>
          <w:szCs w:val="32"/>
          <w:lang w:bidi="zh-CN"/>
        </w:rPr>
        <w:t>产品外观：枪式</w:t>
      </w:r>
      <w:r>
        <w:rPr>
          <w:rFonts w:hint="eastAsia" w:ascii="仿宋_GB2312" w:hAnsi="宋体" w:eastAsia="仿宋_GB2312"/>
          <w:sz w:val="32"/>
          <w:szCs w:val="32"/>
          <w:lang w:bidi="zh-CN"/>
        </w:rPr>
        <w:t>。</w:t>
      </w:r>
    </w:p>
    <w:p w14:paraId="5CABBFD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w:t>
      </w:r>
      <w:r>
        <w:rPr>
          <w:rFonts w:ascii="仿宋_GB2312" w:hAnsi="宋体" w:eastAsia="仿宋_GB2312"/>
          <w:sz w:val="32"/>
          <w:szCs w:val="32"/>
          <w:lang w:bidi="zh-CN"/>
        </w:rPr>
        <w:t>传感器类型1/2.7" Progressive Scan CMOS</w:t>
      </w:r>
      <w:r>
        <w:rPr>
          <w:rFonts w:hint="eastAsia" w:ascii="仿宋_GB2312" w:hAnsi="宋体" w:eastAsia="仿宋_GB2312"/>
          <w:sz w:val="32"/>
          <w:szCs w:val="32"/>
          <w:lang w:bidi="zh-CN"/>
        </w:rPr>
        <w:t>。</w:t>
      </w:r>
    </w:p>
    <w:p w14:paraId="43EC3A2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w:t>
      </w:r>
      <w:r>
        <w:rPr>
          <w:rFonts w:ascii="仿宋_GB2312" w:hAnsi="宋体" w:eastAsia="仿宋_GB2312"/>
          <w:sz w:val="32"/>
          <w:szCs w:val="32"/>
          <w:lang w:bidi="zh-CN"/>
        </w:rPr>
        <w:t>有效像素：200万</w:t>
      </w:r>
      <w:r>
        <w:rPr>
          <w:rFonts w:hint="eastAsia" w:ascii="仿宋_GB2312" w:hAnsi="宋体" w:eastAsia="仿宋_GB2312"/>
          <w:sz w:val="32"/>
          <w:szCs w:val="32"/>
          <w:lang w:bidi="zh-CN"/>
        </w:rPr>
        <w:t>。</w:t>
      </w:r>
    </w:p>
    <w:p w14:paraId="69EF308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w:t>
      </w:r>
      <w:r>
        <w:rPr>
          <w:rFonts w:ascii="仿宋_GB2312" w:hAnsi="宋体" w:eastAsia="仿宋_GB2312"/>
          <w:sz w:val="32"/>
          <w:szCs w:val="32"/>
          <w:lang w:bidi="zh-CN"/>
        </w:rPr>
        <w:t>镜头参数：2.8mm、4mm、6mm、8mm（需选择）符合</w:t>
      </w:r>
      <w:r>
        <w:rPr>
          <w:rFonts w:hint="eastAsia" w:ascii="仿宋_GB2312" w:hAnsi="宋体" w:eastAsia="仿宋_GB2312"/>
          <w:sz w:val="32"/>
          <w:szCs w:val="32"/>
          <w:lang w:bidi="zh-CN"/>
        </w:rPr>
        <w:t>。</w:t>
      </w:r>
    </w:p>
    <w:p w14:paraId="3D88B91C">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w:t>
      </w:r>
      <w:r>
        <w:rPr>
          <w:rFonts w:ascii="仿宋_GB2312" w:hAnsi="宋体" w:eastAsia="仿宋_GB2312"/>
          <w:sz w:val="32"/>
          <w:szCs w:val="32"/>
          <w:lang w:bidi="zh-CN"/>
        </w:rPr>
        <w:t>IP67防尘防水设计，可靠性高</w:t>
      </w:r>
      <w:r>
        <w:rPr>
          <w:rFonts w:hint="eastAsia" w:ascii="仿宋_GB2312" w:hAnsi="宋体" w:eastAsia="仿宋_GB2312"/>
          <w:sz w:val="32"/>
          <w:szCs w:val="32"/>
          <w:lang w:bidi="zh-CN"/>
        </w:rPr>
        <w:t>。</w:t>
      </w:r>
    </w:p>
    <w:p w14:paraId="41322A02">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w:t>
      </w:r>
      <w:r>
        <w:rPr>
          <w:rFonts w:ascii="仿宋_GB2312" w:hAnsi="宋体" w:eastAsia="仿宋_GB2312"/>
          <w:sz w:val="32"/>
          <w:szCs w:val="32"/>
          <w:lang w:bidi="zh-CN"/>
        </w:rPr>
        <w:t>采用高效阵列红外灯，使用寿命长，红外照射距离最远可达I3：30m，I5：50m，I8：80m</w:t>
      </w:r>
      <w:r>
        <w:rPr>
          <w:rFonts w:hint="eastAsia" w:ascii="仿宋_GB2312" w:hAnsi="宋体" w:eastAsia="仿宋_GB2312"/>
          <w:sz w:val="32"/>
          <w:szCs w:val="32"/>
          <w:lang w:bidi="zh-CN"/>
        </w:rPr>
        <w:t>。</w:t>
      </w:r>
    </w:p>
    <w:p w14:paraId="3C82697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w:t>
      </w:r>
      <w:r>
        <w:rPr>
          <w:rFonts w:ascii="仿宋_GB2312" w:hAnsi="宋体" w:eastAsia="仿宋_GB2312"/>
          <w:sz w:val="32"/>
          <w:szCs w:val="32"/>
          <w:lang w:bidi="zh-CN"/>
        </w:rPr>
        <w:t>支持背光补偿，强光抑制，3D数字降噪，适应不同使用环境</w:t>
      </w:r>
      <w:r>
        <w:rPr>
          <w:rFonts w:hint="eastAsia" w:ascii="仿宋_GB2312" w:hAnsi="宋体" w:eastAsia="仿宋_GB2312"/>
          <w:sz w:val="32"/>
          <w:szCs w:val="32"/>
          <w:lang w:bidi="zh-CN"/>
        </w:rPr>
        <w:t>。</w:t>
      </w:r>
    </w:p>
    <w:p w14:paraId="7214D2CB">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8.</w:t>
      </w:r>
      <w:r>
        <w:rPr>
          <w:rFonts w:ascii="仿宋_GB2312" w:hAnsi="宋体" w:eastAsia="仿宋_GB2312"/>
          <w:sz w:val="32"/>
          <w:szCs w:val="32"/>
          <w:lang w:bidi="zh-CN"/>
        </w:rPr>
        <w:t>支持ROI感兴趣区域增强编码，Smart265/264编码</w:t>
      </w:r>
      <w:r>
        <w:rPr>
          <w:rFonts w:hint="eastAsia" w:ascii="仿宋_GB2312" w:hAnsi="宋体" w:eastAsia="仿宋_GB2312"/>
          <w:sz w:val="32"/>
          <w:szCs w:val="32"/>
          <w:lang w:bidi="zh-CN"/>
        </w:rPr>
        <w:t>。</w:t>
      </w:r>
    </w:p>
    <w:p w14:paraId="23E7AA6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9.</w:t>
      </w:r>
      <w:r>
        <w:rPr>
          <w:rFonts w:ascii="仿宋_GB2312" w:hAnsi="宋体" w:eastAsia="仿宋_GB2312"/>
          <w:sz w:val="32"/>
          <w:szCs w:val="32"/>
          <w:lang w:bidi="zh-CN"/>
        </w:rPr>
        <w:t>可根据场景情况自适应调整码率分配，有效节省存储成本</w:t>
      </w:r>
      <w:r>
        <w:rPr>
          <w:rFonts w:hint="eastAsia" w:ascii="仿宋_GB2312" w:hAnsi="宋体" w:eastAsia="仿宋_GB2312"/>
          <w:sz w:val="32"/>
          <w:szCs w:val="32"/>
          <w:lang w:bidi="zh-CN"/>
        </w:rPr>
        <w:t>。</w:t>
      </w:r>
    </w:p>
    <w:p w14:paraId="098150F2">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10.</w:t>
      </w:r>
      <w:r>
        <w:rPr>
          <w:rFonts w:ascii="仿宋_GB2312" w:hAnsi="宋体" w:eastAsia="仿宋_GB2312"/>
          <w:sz w:val="32"/>
          <w:szCs w:val="32"/>
          <w:lang w:bidi="zh-CN"/>
        </w:rPr>
        <w:t>支持</w:t>
      </w:r>
      <w:r>
        <w:rPr>
          <w:rFonts w:hint="eastAsia" w:ascii="仿宋_GB2312" w:hAnsi="宋体" w:eastAsia="仿宋_GB2312"/>
          <w:sz w:val="32"/>
          <w:szCs w:val="32"/>
          <w:lang w:bidi="zh-CN"/>
        </w:rPr>
        <w:t>不低于</w:t>
      </w:r>
      <w:r>
        <w:rPr>
          <w:rFonts w:ascii="仿宋_GB2312" w:hAnsi="宋体" w:eastAsia="仿宋_GB2312"/>
          <w:sz w:val="32"/>
          <w:szCs w:val="32"/>
          <w:lang w:bidi="zh-CN"/>
        </w:rPr>
        <w:t>2项智能侦测：越界侦测，区域入侵侦测</w:t>
      </w:r>
      <w:r>
        <w:rPr>
          <w:rFonts w:hint="eastAsia" w:ascii="仿宋_GB2312" w:hAnsi="宋体" w:eastAsia="仿宋_GB2312"/>
          <w:sz w:val="32"/>
          <w:szCs w:val="32"/>
          <w:lang w:bidi="zh-CN"/>
        </w:rPr>
        <w:t>。</w:t>
      </w:r>
    </w:p>
    <w:p w14:paraId="410AFC6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11.</w:t>
      </w:r>
      <w:r>
        <w:rPr>
          <w:rFonts w:ascii="仿宋_GB2312" w:hAnsi="宋体" w:eastAsia="仿宋_GB2312"/>
          <w:sz w:val="32"/>
          <w:szCs w:val="32"/>
          <w:lang w:bidi="zh-CN"/>
        </w:rPr>
        <w:t>支持用户登录锁定机制，及密码复杂度提示</w:t>
      </w:r>
    </w:p>
    <w:p w14:paraId="64DC069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12.</w:t>
      </w:r>
      <w:r>
        <w:rPr>
          <w:rFonts w:ascii="仿宋_GB2312" w:hAnsi="宋体" w:eastAsia="仿宋_GB2312"/>
          <w:sz w:val="32"/>
          <w:szCs w:val="32"/>
          <w:lang w:bidi="zh-CN"/>
        </w:rPr>
        <w:t>分辨率</w:t>
      </w:r>
      <w:r>
        <w:rPr>
          <w:rFonts w:hint="eastAsia" w:ascii="仿宋_GB2312" w:hAnsi="宋体" w:eastAsia="仿宋_GB2312"/>
          <w:sz w:val="32"/>
          <w:szCs w:val="32"/>
          <w:lang w:bidi="zh-CN"/>
        </w:rPr>
        <w:t>不低于</w:t>
      </w:r>
      <w:r>
        <w:rPr>
          <w:rFonts w:ascii="仿宋_GB2312" w:hAnsi="宋体" w:eastAsia="仿宋_GB2312"/>
          <w:sz w:val="32"/>
          <w:szCs w:val="32"/>
          <w:lang w:bidi="zh-CN"/>
        </w:rPr>
        <w:t>1920×1080@25fps，在该分辨率下可输出实时图像</w:t>
      </w:r>
      <w:r>
        <w:rPr>
          <w:rFonts w:hint="eastAsia" w:ascii="仿宋_GB2312" w:hAnsi="宋体" w:eastAsia="仿宋_GB2312"/>
          <w:sz w:val="32"/>
          <w:szCs w:val="32"/>
          <w:lang w:bidi="zh-CN"/>
        </w:rPr>
        <w:t>。</w:t>
      </w:r>
    </w:p>
    <w:p w14:paraId="06DE258F">
      <w:pPr>
        <w:pStyle w:val="9"/>
        <w:numPr>
          <w:ilvl w:val="0"/>
          <w:numId w:val="2"/>
        </w:numPr>
        <w:ind w:firstLineChars="0"/>
        <w:rPr>
          <w:rFonts w:ascii="仿宋_GB2312" w:eastAsia="仿宋_GB2312"/>
          <w:b/>
          <w:bCs/>
          <w:sz w:val="32"/>
          <w:szCs w:val="32"/>
        </w:rPr>
      </w:pPr>
      <w:r>
        <w:rPr>
          <w:rFonts w:hint="eastAsia" w:ascii="仿宋_GB2312" w:eastAsia="仿宋_GB2312"/>
          <w:b/>
          <w:bCs/>
          <w:sz w:val="32"/>
          <w:szCs w:val="32"/>
        </w:rPr>
        <w:t>管理前置机功能详细要求</w:t>
      </w:r>
    </w:p>
    <w:p w14:paraId="4538F85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 xml:space="preserve">1.CPU：不低于I5（12代12400）。 </w:t>
      </w:r>
    </w:p>
    <w:p w14:paraId="359B992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2.内存：不低于8G。</w:t>
      </w:r>
    </w:p>
    <w:p w14:paraId="2D4ED6C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3.硬盘：不低于512G固态。</w:t>
      </w:r>
    </w:p>
    <w:p w14:paraId="4491EB21">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4.显卡：集成显卡。</w:t>
      </w:r>
    </w:p>
    <w:p w14:paraId="2CF6273B">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5.声卡：主板集成。</w:t>
      </w:r>
    </w:p>
    <w:p w14:paraId="7A4BDEE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6.网卡：不低于1000M。</w:t>
      </w:r>
    </w:p>
    <w:p w14:paraId="4BB2D693">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7.显示器：不低于23.8英寸。</w:t>
      </w:r>
    </w:p>
    <w:p w14:paraId="2000583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8.其他：有线键盘、有线鼠标。</w:t>
      </w:r>
    </w:p>
    <w:p w14:paraId="5D463341">
      <w:pPr>
        <w:pStyle w:val="9"/>
        <w:numPr>
          <w:ilvl w:val="0"/>
          <w:numId w:val="2"/>
        </w:numPr>
        <w:ind w:firstLineChars="0"/>
        <w:rPr>
          <w:rFonts w:ascii="仿宋_GB2312" w:eastAsia="仿宋_GB2312"/>
          <w:b/>
          <w:bCs/>
          <w:sz w:val="32"/>
          <w:szCs w:val="32"/>
        </w:rPr>
      </w:pPr>
      <w:r>
        <w:rPr>
          <w:rFonts w:hint="eastAsia" w:ascii="仿宋_GB2312" w:eastAsia="仿宋_GB2312"/>
          <w:b/>
          <w:bCs/>
          <w:sz w:val="32"/>
          <w:szCs w:val="32"/>
        </w:rPr>
        <w:t>辅材</w:t>
      </w:r>
    </w:p>
    <w:p w14:paraId="7693478C">
      <w:pPr>
        <w:pStyle w:val="9"/>
        <w:ind w:left="713" w:firstLine="0" w:firstLineChars="0"/>
        <w:rPr>
          <w:rFonts w:hint="eastAsia" w:ascii="仿宋_GB2312" w:hAnsi="宋体" w:eastAsia="仿宋_GB2312"/>
          <w:sz w:val="32"/>
          <w:szCs w:val="32"/>
          <w:lang w:bidi="zh-CN"/>
        </w:rPr>
      </w:pPr>
      <w:r>
        <w:rPr>
          <w:rFonts w:hint="eastAsia" w:ascii="仿宋_GB2312" w:hAnsi="宋体" w:eastAsia="仿宋_GB2312"/>
          <w:sz w:val="32"/>
          <w:szCs w:val="32"/>
          <w:lang w:bidi="zh-CN"/>
        </w:rPr>
        <w:t>含开关电源、电源线、网线、管材等。</w:t>
      </w:r>
    </w:p>
    <w:p w14:paraId="0B7249D3">
      <w:pPr>
        <w:pStyle w:val="9"/>
        <w:numPr>
          <w:ilvl w:val="0"/>
          <w:numId w:val="2"/>
        </w:numPr>
        <w:ind w:firstLineChars="0"/>
        <w:rPr>
          <w:rFonts w:ascii="仿宋_GB2312" w:eastAsia="仿宋_GB2312"/>
          <w:b/>
          <w:bCs/>
          <w:sz w:val="32"/>
          <w:szCs w:val="32"/>
        </w:rPr>
      </w:pPr>
      <w:r>
        <w:rPr>
          <w:rFonts w:hint="eastAsia" w:ascii="仿宋_GB2312" w:eastAsia="仿宋_GB2312"/>
          <w:b/>
          <w:bCs/>
          <w:sz w:val="32"/>
          <w:szCs w:val="32"/>
        </w:rPr>
        <w:t>施工</w:t>
      </w:r>
    </w:p>
    <w:p w14:paraId="3A7A965B">
      <w:pPr>
        <w:pStyle w:val="9"/>
        <w:ind w:left="713" w:firstLine="0" w:firstLineChars="0"/>
        <w:rPr>
          <w:rFonts w:hint="eastAsia" w:ascii="仿宋_GB2312" w:hAnsi="宋体" w:eastAsia="仿宋_GB2312"/>
          <w:sz w:val="32"/>
          <w:szCs w:val="32"/>
          <w:lang w:bidi="zh-CN"/>
        </w:rPr>
      </w:pPr>
      <w:r>
        <w:rPr>
          <w:rFonts w:hint="eastAsia" w:ascii="仿宋_GB2312" w:hAnsi="宋体" w:eastAsia="仿宋_GB2312"/>
          <w:sz w:val="32"/>
          <w:szCs w:val="32"/>
          <w:lang w:bidi="zh-CN"/>
        </w:rPr>
        <w:t>配套设备安装、调试、拆除、搬运、垃圾清理等。</w:t>
      </w:r>
      <w:bookmarkStart w:id="0" w:name="_GoBack"/>
      <w:bookmarkEnd w:id="0"/>
    </w:p>
    <w:p w14:paraId="00A3B83A">
      <w:pPr>
        <w:rPr>
          <w:rFonts w:hint="eastAsia" w:ascii="仿宋_GB2312" w:hAnsi="宋体" w:eastAsia="仿宋_GB2312"/>
          <w:sz w:val="32"/>
          <w:szCs w:val="32"/>
          <w:lang w:bidi="zh-CN"/>
        </w:rPr>
      </w:pPr>
    </w:p>
    <w:p w14:paraId="0413A642">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商务要求</w:t>
      </w:r>
    </w:p>
    <w:p w14:paraId="045F02D0">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1.供货期：合同签订之日起25个工作日内完成供货、安装及调试。</w:t>
      </w:r>
    </w:p>
    <w:p w14:paraId="4BFB8FB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2.交货地点：南京师范大学中北学院4B公寓(采购人指定地点)。</w:t>
      </w:r>
    </w:p>
    <w:p w14:paraId="0CC6765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3.供货范围：包含通道闸机、人脸识别设备、摄像机、管理前置机及必要线缆等，满足正常使用所需。</w:t>
      </w:r>
    </w:p>
    <w:p w14:paraId="34B6CD4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4.安装调试：由成交供应商负责免费上门安装、调试，并现场指导使用。</w:t>
      </w:r>
    </w:p>
    <w:p w14:paraId="63EE2FA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5.验收标准：按照国家及行业相关标准、本采购文件技术要求组织验收，验收合格后签署验收单据。</w:t>
      </w:r>
    </w:p>
    <w:p w14:paraId="6F945EE6">
      <w:pPr>
        <w:ind w:left="-407" w:leftChars="-194" w:firstLine="640" w:firstLineChars="200"/>
        <w:rPr>
          <w:rFonts w:hint="eastAsia" w:ascii="仿宋_GB2312" w:hAnsi="宋体" w:eastAsia="仿宋_GB2312"/>
          <w:sz w:val="32"/>
          <w:szCs w:val="32"/>
          <w:lang w:bidi="zh-CN"/>
        </w:rPr>
      </w:pPr>
    </w:p>
    <w:p w14:paraId="382073A4">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售后服务要求</w:t>
      </w:r>
    </w:p>
    <w:p w14:paraId="730FD18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1.质保期：整机(含主要部件)免费质保不少于3年，自验收合格之日起计算。</w:t>
      </w:r>
    </w:p>
    <w:p w14:paraId="40E59C9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2.响应时限：提供5X8小时技术支持热线;接到故障报修后2小时内响应，6小时内到达现场，24小时内修复；无法现场修复的，应提供备机或同等性能替代设备。</w:t>
      </w:r>
    </w:p>
    <w:p w14:paraId="43B4BBB2">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3.培训服务：免费提供不少于1次的操作使用培训，确保使用人员能够熟练操作。</w:t>
      </w:r>
    </w:p>
    <w:p w14:paraId="0791850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4.软件服务：质保期内免费提供系统及固件升级服务。</w:t>
      </w:r>
    </w:p>
    <w:p w14:paraId="74A8ACC3">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5.备品备件：质保期内免费更换易损件，质保期后长期供应备品备件。</w:t>
      </w:r>
    </w:p>
    <w:p w14:paraId="2E72C21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6.定期巡检：质保期内提供每年不少于2次的免费巡检维护。</w:t>
      </w:r>
    </w:p>
    <w:p w14:paraId="1D20B0FF">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7.免费</w:t>
      </w:r>
      <w:r>
        <w:rPr>
          <w:rFonts w:ascii="仿宋_GB2312" w:hAnsi="宋体" w:eastAsia="仿宋_GB2312"/>
          <w:sz w:val="32"/>
          <w:szCs w:val="32"/>
          <w:lang w:bidi="zh-CN"/>
        </w:rPr>
        <w:t>质保期满后，</w:t>
      </w:r>
      <w:r>
        <w:rPr>
          <w:rFonts w:hint="eastAsia" w:ascii="仿宋_GB2312" w:hAnsi="宋体" w:eastAsia="仿宋_GB2312"/>
          <w:sz w:val="32"/>
          <w:szCs w:val="32"/>
          <w:lang w:bidi="zh-CN"/>
        </w:rPr>
        <w:t>与服务商协商签订维保合同（合同将约定服务费、提供</w:t>
      </w:r>
      <w:r>
        <w:rPr>
          <w:rFonts w:ascii="仿宋_GB2312" w:hAnsi="宋体" w:eastAsia="仿宋_GB2312"/>
          <w:sz w:val="32"/>
          <w:szCs w:val="32"/>
          <w:lang w:bidi="zh-CN"/>
        </w:rPr>
        <w:t>备件</w:t>
      </w:r>
      <w:r>
        <w:rPr>
          <w:rFonts w:hint="eastAsia" w:ascii="仿宋_GB2312" w:hAnsi="宋体" w:eastAsia="仿宋_GB2312"/>
          <w:sz w:val="32"/>
          <w:szCs w:val="32"/>
          <w:lang w:bidi="zh-CN"/>
        </w:rPr>
        <w:t>情况</w:t>
      </w:r>
      <w:r>
        <w:rPr>
          <w:rFonts w:ascii="仿宋_GB2312" w:hAnsi="宋体" w:eastAsia="仿宋_GB2312"/>
          <w:sz w:val="32"/>
          <w:szCs w:val="32"/>
          <w:lang w:bidi="zh-CN"/>
        </w:rPr>
        <w:t>，出现故障后，上门维修</w:t>
      </w:r>
      <w:r>
        <w:rPr>
          <w:rFonts w:hint="eastAsia" w:ascii="仿宋_GB2312" w:hAnsi="宋体" w:eastAsia="仿宋_GB2312"/>
          <w:sz w:val="32"/>
          <w:szCs w:val="32"/>
          <w:lang w:bidi="zh-CN"/>
        </w:rPr>
        <w:t>响应时间</w:t>
      </w:r>
      <w:r>
        <w:rPr>
          <w:rFonts w:ascii="仿宋_GB2312" w:hAnsi="宋体" w:eastAsia="仿宋_GB2312"/>
          <w:sz w:val="32"/>
          <w:szCs w:val="32"/>
          <w:lang w:bidi="zh-CN"/>
        </w:rPr>
        <w:t>，不</w:t>
      </w:r>
      <w:r>
        <w:rPr>
          <w:rFonts w:hint="eastAsia" w:ascii="仿宋_GB2312" w:hAnsi="宋体" w:eastAsia="仿宋_GB2312"/>
          <w:sz w:val="32"/>
          <w:szCs w:val="32"/>
          <w:lang w:bidi="zh-CN"/>
        </w:rPr>
        <w:t>另外</w:t>
      </w:r>
      <w:r>
        <w:rPr>
          <w:rFonts w:ascii="仿宋_GB2312" w:hAnsi="宋体" w:eastAsia="仿宋_GB2312"/>
          <w:sz w:val="32"/>
          <w:szCs w:val="32"/>
          <w:lang w:bidi="zh-CN"/>
        </w:rPr>
        <w:t>收取人工费</w:t>
      </w:r>
      <w:r>
        <w:rPr>
          <w:rFonts w:hint="eastAsia" w:ascii="仿宋_GB2312" w:hAnsi="宋体" w:eastAsia="仿宋_GB2312"/>
          <w:sz w:val="32"/>
          <w:szCs w:val="32"/>
          <w:lang w:bidi="zh-CN"/>
        </w:rPr>
        <w:t>等内容）。</w:t>
      </w:r>
    </w:p>
    <w:p w14:paraId="12578D8B">
      <w:pPr>
        <w:rPr>
          <w:rFonts w:hint="eastAsia" w:ascii="黑体" w:hAnsi="黑体" w:eastAsia="黑体"/>
          <w:sz w:val="32"/>
          <w:szCs w:val="32"/>
        </w:rPr>
      </w:pPr>
    </w:p>
    <w:p w14:paraId="4C7C869D">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资质要求</w:t>
      </w:r>
    </w:p>
    <w:p w14:paraId="6E79C9CE">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1.具有合法有效的营业执照。</w:t>
      </w:r>
    </w:p>
    <w:p w14:paraId="4BD6475B">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2.供应商为经销（代理）商的，须提供针对本项目的售后服务证明材料。</w:t>
      </w:r>
    </w:p>
    <w:p w14:paraId="5AF20C9D">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3.未被列入【信用中国】网站失信被执行人、重大税收违法案件当事人名单、政府采购严重违法失信行为记录名单。</w:t>
      </w:r>
    </w:p>
    <w:p w14:paraId="28386E95">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4.本项目不接受联合体报价，不得转包、分包</w:t>
      </w:r>
      <w:r>
        <w:rPr>
          <w:rFonts w:ascii="仿宋_GB2312" w:hAnsi="宋体" w:eastAsia="仿宋_GB2312"/>
          <w:sz w:val="32"/>
          <w:szCs w:val="32"/>
          <w:lang w:bidi="zh-CN"/>
        </w:rPr>
        <w:t>。</w:t>
      </w:r>
    </w:p>
    <w:p w14:paraId="03658568">
      <w:pPr>
        <w:ind w:left="-407" w:leftChars="-194" w:firstLine="640" w:firstLineChars="200"/>
        <w:rPr>
          <w:rFonts w:hint="eastAsia" w:ascii="仿宋_GB2312" w:hAnsi="宋体" w:eastAsia="仿宋_GB2312"/>
          <w:sz w:val="32"/>
          <w:szCs w:val="32"/>
          <w:lang w:bidi="zh-CN"/>
        </w:rPr>
      </w:pPr>
    </w:p>
    <w:p w14:paraId="0A1C753E">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违约认定及赔偿要求</w:t>
      </w:r>
    </w:p>
    <w:p w14:paraId="0650421E">
      <w:pPr>
        <w:pStyle w:val="9"/>
        <w:numPr>
          <w:ilvl w:val="0"/>
          <w:numId w:val="4"/>
        </w:numPr>
        <w:ind w:firstLineChars="0"/>
        <w:rPr>
          <w:rFonts w:ascii="仿宋_GB2312" w:eastAsia="仿宋_GB2312"/>
          <w:b/>
          <w:bCs/>
          <w:sz w:val="32"/>
          <w:szCs w:val="32"/>
        </w:rPr>
      </w:pPr>
      <w:r>
        <w:rPr>
          <w:rFonts w:hint="eastAsia" w:ascii="仿宋_GB2312" w:eastAsia="仿宋_GB2312"/>
          <w:b/>
          <w:bCs/>
          <w:sz w:val="32"/>
          <w:szCs w:val="32"/>
        </w:rPr>
        <w:t>以下情况</w:t>
      </w:r>
      <w:r>
        <w:rPr>
          <w:rFonts w:ascii="仿宋_GB2312" w:eastAsia="仿宋_GB2312"/>
          <w:b/>
          <w:bCs/>
          <w:sz w:val="32"/>
          <w:szCs w:val="32"/>
        </w:rPr>
        <w:t>视为投标人违约：</w:t>
      </w:r>
    </w:p>
    <w:p w14:paraId="5005366A">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1.</w:t>
      </w:r>
      <w:r>
        <w:rPr>
          <w:rFonts w:hint="eastAsia" w:ascii="仿宋_GB2312" w:hAnsi="宋体" w:eastAsia="仿宋_GB2312"/>
          <w:sz w:val="32"/>
          <w:szCs w:val="32"/>
          <w:lang w:bidi="zh-CN"/>
        </w:rPr>
        <w:t>逾期交货</w:t>
      </w:r>
      <w:r>
        <w:rPr>
          <w:rFonts w:ascii="仿宋_GB2312" w:hAnsi="宋体" w:eastAsia="仿宋_GB2312"/>
          <w:sz w:val="32"/>
          <w:szCs w:val="32"/>
          <w:lang w:bidi="zh-CN"/>
        </w:rPr>
        <w:t>；</w:t>
      </w:r>
    </w:p>
    <w:p w14:paraId="73055F37">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2.货物不全</w:t>
      </w:r>
      <w:r>
        <w:rPr>
          <w:rFonts w:ascii="仿宋_GB2312" w:hAnsi="宋体" w:eastAsia="仿宋_GB2312"/>
          <w:sz w:val="32"/>
          <w:szCs w:val="32"/>
          <w:lang w:bidi="zh-CN"/>
        </w:rPr>
        <w:t>或与标书所列清单不符</w:t>
      </w:r>
      <w:r>
        <w:rPr>
          <w:rFonts w:hint="eastAsia" w:ascii="仿宋_GB2312" w:hAnsi="宋体" w:eastAsia="仿宋_GB2312"/>
          <w:sz w:val="32"/>
          <w:szCs w:val="32"/>
          <w:lang w:bidi="zh-CN"/>
        </w:rPr>
        <w:t>；</w:t>
      </w:r>
    </w:p>
    <w:p w14:paraId="3022B199">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3.</w:t>
      </w:r>
      <w:r>
        <w:rPr>
          <w:rFonts w:hint="eastAsia" w:ascii="仿宋_GB2312" w:hAnsi="宋体" w:eastAsia="仿宋_GB2312"/>
          <w:sz w:val="32"/>
          <w:szCs w:val="32"/>
          <w:lang w:bidi="zh-CN"/>
        </w:rPr>
        <w:t>未通过</w:t>
      </w:r>
      <w:r>
        <w:rPr>
          <w:rFonts w:ascii="仿宋_GB2312" w:hAnsi="宋体" w:eastAsia="仿宋_GB2312"/>
          <w:sz w:val="32"/>
          <w:szCs w:val="32"/>
          <w:lang w:bidi="zh-CN"/>
        </w:rPr>
        <w:t>验收；</w:t>
      </w:r>
    </w:p>
    <w:p w14:paraId="3E0414B9">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4.提供</w:t>
      </w:r>
      <w:r>
        <w:rPr>
          <w:rFonts w:ascii="仿宋_GB2312" w:hAnsi="宋体" w:eastAsia="仿宋_GB2312"/>
          <w:sz w:val="32"/>
          <w:szCs w:val="32"/>
          <w:lang w:bidi="zh-CN"/>
        </w:rPr>
        <w:t>伪劣产品</w:t>
      </w:r>
      <w:r>
        <w:rPr>
          <w:rFonts w:hint="eastAsia" w:ascii="仿宋_GB2312" w:hAnsi="宋体" w:eastAsia="仿宋_GB2312"/>
          <w:sz w:val="32"/>
          <w:szCs w:val="32"/>
          <w:lang w:bidi="zh-CN"/>
        </w:rPr>
        <w:t>；</w:t>
      </w:r>
    </w:p>
    <w:p w14:paraId="3D9BC464">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5.未</w:t>
      </w:r>
      <w:r>
        <w:rPr>
          <w:rFonts w:ascii="仿宋_GB2312" w:hAnsi="宋体" w:eastAsia="仿宋_GB2312"/>
          <w:sz w:val="32"/>
          <w:szCs w:val="32"/>
          <w:lang w:bidi="zh-CN"/>
        </w:rPr>
        <w:t>按合同规定提供售后服务。</w:t>
      </w:r>
    </w:p>
    <w:p w14:paraId="1BC9F93C">
      <w:pPr>
        <w:pStyle w:val="9"/>
        <w:numPr>
          <w:ilvl w:val="0"/>
          <w:numId w:val="4"/>
        </w:numPr>
        <w:ind w:firstLineChars="0"/>
        <w:rPr>
          <w:rFonts w:ascii="仿宋_GB2312" w:eastAsia="仿宋_GB2312"/>
          <w:b/>
          <w:bCs/>
          <w:sz w:val="32"/>
          <w:szCs w:val="32"/>
        </w:rPr>
      </w:pPr>
      <w:r>
        <w:rPr>
          <w:rFonts w:hint="eastAsia" w:ascii="仿宋_GB2312" w:eastAsia="仿宋_GB2312"/>
          <w:b/>
          <w:bCs/>
          <w:sz w:val="32"/>
          <w:szCs w:val="32"/>
        </w:rPr>
        <w:t>违约赔偿</w:t>
      </w:r>
    </w:p>
    <w:p w14:paraId="2E6B4286">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1.乙方不履行本合同义务或履行义务不符合约定的，甲方有权扣除履约保证金并要求乙方承担继续履行、赔偿损失或支付违约金等违约责任，履约保证金为合同总价的10%。</w:t>
      </w:r>
    </w:p>
    <w:p w14:paraId="63E3CC58">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2.乙方未按期完成技术服务工作的，每逾期1天，应向甲方支付相当于技术服务报酬 1 %的违约金，逾期超过90日的，甲方有权单方解除合同。</w:t>
      </w:r>
    </w:p>
    <w:p w14:paraId="3523389E">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3.乙方未按合同约定履行合同义务，经甲方催告仍未纠正的，甲方有权单方解除合同。由于整改纠正造成进度延期交付的视同逾期交付。</w:t>
      </w:r>
    </w:p>
    <w:p w14:paraId="233FC76A">
      <w:pPr>
        <w:ind w:left="-407" w:leftChars="-194" w:firstLine="640" w:firstLineChars="200"/>
        <w:rPr>
          <w:rFonts w:hint="eastAsia" w:ascii="仿宋_GB2312" w:hAnsi="宋体" w:eastAsia="仿宋_GB2312"/>
          <w:sz w:val="32"/>
          <w:szCs w:val="32"/>
          <w:lang w:bidi="zh-CN"/>
        </w:rPr>
      </w:pPr>
      <w:r>
        <w:rPr>
          <w:rFonts w:hint="eastAsia" w:ascii="仿宋_GB2312" w:hAnsi="宋体" w:eastAsia="仿宋_GB2312"/>
          <w:sz w:val="32"/>
          <w:szCs w:val="32"/>
          <w:lang w:bidi="zh-CN"/>
        </w:rPr>
        <w:t>4.乙方提供的技术服务不符合本合同约定的验收标准，未通过甲方验收的，乙方应退还甲方已支付的全部款项，并向甲方支付相当于技术服务报酬 5%的违约金。</w:t>
      </w:r>
    </w:p>
    <w:p w14:paraId="60D1E1F5">
      <w:pPr>
        <w:ind w:left="-407" w:leftChars="-194" w:firstLine="640" w:firstLineChars="200"/>
        <w:rPr>
          <w:rFonts w:hint="eastAsia" w:ascii="仿宋_GB2312" w:hAnsi="宋体" w:eastAsia="仿宋_GB2312"/>
          <w:sz w:val="32"/>
          <w:szCs w:val="32"/>
          <w:lang w:bidi="zh-CN"/>
        </w:rPr>
      </w:pPr>
      <w:r>
        <w:rPr>
          <w:rFonts w:ascii="仿宋_GB2312" w:hAnsi="宋体" w:eastAsia="仿宋_GB2312"/>
          <w:sz w:val="32"/>
          <w:szCs w:val="32"/>
          <w:lang w:bidi="zh-CN"/>
        </w:rPr>
        <w:t>5</w:t>
      </w:r>
      <w:r>
        <w:rPr>
          <w:rFonts w:hint="eastAsia" w:ascii="仿宋_GB2312" w:hAnsi="宋体" w:eastAsia="仿宋_GB2312"/>
          <w:sz w:val="32"/>
          <w:szCs w:val="32"/>
          <w:lang w:bidi="zh-CN"/>
        </w:rPr>
        <w:t>.合同因乙方原因解除的，甲方有权停止支付并要求乙方退还甲方已支付的全部款项，且乙方应向甲方支付相当于技术服务报酬 5%的违约金。</w:t>
      </w:r>
    </w:p>
    <w:p w14:paraId="0221F03F">
      <w:pPr>
        <w:rPr>
          <w:rFonts w:hint="eastAsia" w:ascii="仿宋_GB2312" w:hAnsi="宋体" w:eastAsia="仿宋_GB2312"/>
          <w:sz w:val="32"/>
          <w:szCs w:val="32"/>
          <w:lang w:bidi="zh-CN"/>
        </w:rPr>
      </w:pPr>
    </w:p>
    <w:p w14:paraId="5DC0DA92">
      <w:pPr>
        <w:pStyle w:val="9"/>
        <w:numPr>
          <w:ilvl w:val="0"/>
          <w:numId w:val="1"/>
        </w:numPr>
        <w:ind w:left="-618" w:firstLine="640"/>
        <w:rPr>
          <w:rFonts w:hint="eastAsia" w:ascii="黑体" w:hAnsi="黑体" w:eastAsia="黑体"/>
          <w:sz w:val="32"/>
          <w:szCs w:val="32"/>
        </w:rPr>
      </w:pPr>
      <w:r>
        <w:rPr>
          <w:rFonts w:hint="eastAsia" w:ascii="黑体" w:hAnsi="黑体" w:eastAsia="黑体"/>
          <w:sz w:val="32"/>
          <w:szCs w:val="32"/>
        </w:rPr>
        <w:t>最高限价及评标办法</w:t>
      </w:r>
    </w:p>
    <w:p w14:paraId="0AEA438B">
      <w:pPr>
        <w:ind w:left="-618" w:firstLine="640" w:firstLineChars="200"/>
        <w:rPr>
          <w:rFonts w:ascii="仿宋_GB2312" w:eastAsia="仿宋_GB2312"/>
          <w:sz w:val="32"/>
          <w:szCs w:val="32"/>
        </w:rPr>
      </w:pPr>
      <w:r>
        <w:rPr>
          <w:rFonts w:hint="eastAsia" w:ascii="仿宋_GB2312" w:eastAsia="仿宋_GB2312"/>
          <w:sz w:val="32"/>
          <w:szCs w:val="32"/>
        </w:rPr>
        <w:t>1.本项目最高限价80000元，供应商不得超过最高限价，否则视为无效报价。</w:t>
      </w:r>
      <w:r>
        <w:rPr>
          <w:rFonts w:ascii="仿宋_GB2312" w:eastAsia="仿宋_GB2312"/>
          <w:sz w:val="32"/>
          <w:szCs w:val="32"/>
        </w:rPr>
        <w:t>报价须为含税全包价，包含设备价款、运输、安装、调试、培训及质保期内售后服务等全部费用。</w:t>
      </w:r>
    </w:p>
    <w:p w14:paraId="0D8B1CDB">
      <w:pPr>
        <w:ind w:left="-618" w:firstLine="640" w:firstLineChars="200"/>
        <w:rPr>
          <w:rFonts w:ascii="仿宋_GB2312" w:eastAsia="仿宋_GB2312"/>
          <w:sz w:val="32"/>
          <w:szCs w:val="32"/>
        </w:rPr>
      </w:pPr>
      <w:r>
        <w:rPr>
          <w:rFonts w:hint="eastAsia" w:ascii="仿宋_GB2312" w:eastAsia="仿宋_GB2312"/>
          <w:sz w:val="32"/>
          <w:szCs w:val="32"/>
        </w:rPr>
        <w:t>2.本项目评标办法采用综合评分法，参考表如下：</w:t>
      </w:r>
    </w:p>
    <w:tbl>
      <w:tblPr>
        <w:tblStyle w:val="5"/>
        <w:tblW w:w="86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1555"/>
        <w:gridCol w:w="846"/>
        <w:gridCol w:w="5424"/>
      </w:tblGrid>
      <w:tr w14:paraId="2717C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blHeader/>
          <w:jc w:val="center"/>
        </w:trPr>
        <w:tc>
          <w:tcPr>
            <w:tcW w:w="846" w:type="dxa"/>
            <w:vAlign w:val="center"/>
          </w:tcPr>
          <w:p w14:paraId="0B651CCC">
            <w:pPr>
              <w:jc w:val="center"/>
              <w:rPr>
                <w:rFonts w:hint="eastAsia" w:ascii="仿宋_GB2312" w:hAnsi="宋体" w:eastAsia="仿宋_GB2312"/>
                <w:szCs w:val="21"/>
              </w:rPr>
            </w:pPr>
            <w:r>
              <w:rPr>
                <w:rFonts w:hint="eastAsia" w:ascii="仿宋_GB2312" w:hAnsi="宋体" w:eastAsia="仿宋_GB2312"/>
                <w:szCs w:val="21"/>
              </w:rPr>
              <w:t>序号</w:t>
            </w:r>
          </w:p>
        </w:tc>
        <w:tc>
          <w:tcPr>
            <w:tcW w:w="1555" w:type="dxa"/>
            <w:vAlign w:val="center"/>
          </w:tcPr>
          <w:p w14:paraId="410E7AF4">
            <w:pPr>
              <w:jc w:val="center"/>
              <w:rPr>
                <w:rFonts w:hint="eastAsia" w:ascii="仿宋_GB2312" w:hAnsi="宋体" w:eastAsia="仿宋_GB2312" w:cs="宋体"/>
                <w:szCs w:val="21"/>
              </w:rPr>
            </w:pPr>
            <w:r>
              <w:rPr>
                <w:rFonts w:hint="eastAsia" w:ascii="仿宋_GB2312" w:hAnsi="宋体" w:eastAsia="仿宋_GB2312" w:cs="宋体"/>
                <w:szCs w:val="21"/>
              </w:rPr>
              <w:t>项目</w:t>
            </w:r>
          </w:p>
        </w:tc>
        <w:tc>
          <w:tcPr>
            <w:tcW w:w="846" w:type="dxa"/>
            <w:vAlign w:val="center"/>
          </w:tcPr>
          <w:p w14:paraId="638FA8FF">
            <w:pPr>
              <w:jc w:val="center"/>
              <w:rPr>
                <w:rFonts w:hint="eastAsia" w:ascii="仿宋_GB2312" w:hAnsi="宋体" w:eastAsia="仿宋_GB2312" w:cs="宋体"/>
                <w:szCs w:val="21"/>
              </w:rPr>
            </w:pPr>
            <w:r>
              <w:rPr>
                <w:rFonts w:hint="eastAsia" w:ascii="仿宋_GB2312" w:hAnsi="宋体" w:eastAsia="仿宋_GB2312" w:cs="宋体"/>
                <w:szCs w:val="21"/>
              </w:rPr>
              <w:t>分值</w:t>
            </w:r>
          </w:p>
        </w:tc>
        <w:tc>
          <w:tcPr>
            <w:tcW w:w="5424" w:type="dxa"/>
            <w:vAlign w:val="center"/>
          </w:tcPr>
          <w:p w14:paraId="19532DFC">
            <w:pPr>
              <w:jc w:val="center"/>
              <w:rPr>
                <w:rFonts w:hint="eastAsia" w:ascii="仿宋_GB2312" w:hAnsi="宋体" w:eastAsia="仿宋_GB2312" w:cs="宋体"/>
                <w:szCs w:val="21"/>
              </w:rPr>
            </w:pPr>
            <w:r>
              <w:rPr>
                <w:rFonts w:hint="eastAsia" w:ascii="仿宋_GB2312" w:hAnsi="宋体" w:eastAsia="仿宋_GB2312" w:cs="宋体"/>
                <w:szCs w:val="21"/>
              </w:rPr>
              <w:t>说明</w:t>
            </w:r>
          </w:p>
        </w:tc>
      </w:tr>
      <w:tr w14:paraId="1478F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571B8D48">
            <w:pPr>
              <w:jc w:val="center"/>
              <w:rPr>
                <w:rFonts w:hint="eastAsia" w:ascii="仿宋_GB2312" w:hAnsi="宋体" w:eastAsia="仿宋_GB2312" w:cs="宋体"/>
                <w:szCs w:val="21"/>
              </w:rPr>
            </w:pPr>
            <w:r>
              <w:rPr>
                <w:rFonts w:hint="eastAsia" w:ascii="仿宋_GB2312" w:hAnsi="宋体" w:eastAsia="仿宋_GB2312" w:cs="宋体"/>
                <w:szCs w:val="21"/>
              </w:rPr>
              <w:t>一</w:t>
            </w:r>
          </w:p>
        </w:tc>
        <w:tc>
          <w:tcPr>
            <w:tcW w:w="1555" w:type="dxa"/>
            <w:vAlign w:val="center"/>
          </w:tcPr>
          <w:p w14:paraId="5707F02D">
            <w:pPr>
              <w:jc w:val="center"/>
              <w:rPr>
                <w:rFonts w:hint="eastAsia" w:ascii="仿宋_GB2312" w:hAnsi="宋体" w:eastAsia="仿宋_GB2312" w:cs="宋体"/>
                <w:szCs w:val="21"/>
              </w:rPr>
            </w:pPr>
            <w:r>
              <w:rPr>
                <w:rFonts w:hint="eastAsia" w:ascii="仿宋_GB2312" w:hAnsi="宋体" w:eastAsia="仿宋_GB2312" w:cs="宋体"/>
                <w:szCs w:val="21"/>
              </w:rPr>
              <w:t>投标报价</w:t>
            </w:r>
          </w:p>
        </w:tc>
        <w:tc>
          <w:tcPr>
            <w:tcW w:w="846" w:type="dxa"/>
            <w:vAlign w:val="center"/>
          </w:tcPr>
          <w:p w14:paraId="6695D333">
            <w:pPr>
              <w:jc w:val="center"/>
              <w:rPr>
                <w:rFonts w:hint="eastAsia" w:ascii="仿宋_GB2312" w:hAnsi="宋体" w:eastAsia="仿宋_GB2312" w:cs="宋体"/>
                <w:szCs w:val="21"/>
              </w:rPr>
            </w:pPr>
            <w:r>
              <w:rPr>
                <w:rFonts w:hint="eastAsia" w:ascii="仿宋_GB2312" w:hAnsi="宋体" w:eastAsia="仿宋_GB2312" w:cs="宋体"/>
                <w:szCs w:val="21"/>
              </w:rPr>
              <w:t>35</w:t>
            </w:r>
          </w:p>
        </w:tc>
        <w:tc>
          <w:tcPr>
            <w:tcW w:w="5424" w:type="dxa"/>
            <w:vAlign w:val="center"/>
          </w:tcPr>
          <w:p w14:paraId="1CD4381A">
            <w:pPr>
              <w:ind w:left="17" w:hanging="17"/>
              <w:jc w:val="left"/>
              <w:rPr>
                <w:rFonts w:hint="eastAsia" w:ascii="仿宋_GB2312" w:hAnsi="宋体" w:eastAsia="仿宋_GB2312"/>
                <w:kern w:val="0"/>
                <w:szCs w:val="21"/>
              </w:rPr>
            </w:pPr>
            <w:r>
              <w:rPr>
                <w:rFonts w:hint="eastAsia" w:ascii="仿宋_GB2312" w:hAnsi="宋体" w:eastAsia="仿宋_GB2312"/>
                <w:kern w:val="0"/>
                <w:szCs w:val="21"/>
              </w:rPr>
              <w:t>满足招标文件要求且投标价格最低的投标报价为评标基准价，其价格分为满分。其他投标人的价格分统一按照下列公式计算：投标报价得分=(评标基准价／投标报价)×35</w:t>
            </w:r>
          </w:p>
        </w:tc>
      </w:tr>
      <w:tr w14:paraId="2F3D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7FE1B257">
            <w:pPr>
              <w:jc w:val="center"/>
              <w:rPr>
                <w:rFonts w:hint="eastAsia" w:ascii="仿宋_GB2312" w:hAnsi="宋体" w:eastAsia="仿宋_GB2312" w:cs="宋体"/>
                <w:szCs w:val="21"/>
              </w:rPr>
            </w:pPr>
            <w:r>
              <w:rPr>
                <w:rFonts w:hint="eastAsia" w:ascii="仿宋_GB2312" w:hAnsi="宋体" w:eastAsia="仿宋_GB2312" w:cs="宋体"/>
                <w:szCs w:val="21"/>
              </w:rPr>
              <w:t>二</w:t>
            </w:r>
          </w:p>
        </w:tc>
        <w:tc>
          <w:tcPr>
            <w:tcW w:w="1555" w:type="dxa"/>
            <w:vAlign w:val="center"/>
          </w:tcPr>
          <w:p w14:paraId="1083B922">
            <w:pPr>
              <w:jc w:val="center"/>
              <w:rPr>
                <w:rFonts w:hint="eastAsia" w:ascii="仿宋_GB2312" w:hAnsi="宋体" w:eastAsia="仿宋_GB2312" w:cs="宋体"/>
                <w:szCs w:val="21"/>
              </w:rPr>
            </w:pPr>
            <w:r>
              <w:rPr>
                <w:rFonts w:hint="eastAsia" w:ascii="仿宋_GB2312" w:hAnsi="宋体" w:eastAsia="仿宋_GB2312" w:cs="宋体"/>
                <w:szCs w:val="21"/>
              </w:rPr>
              <w:t>投标产品对招标文件技术指标的响应情况</w:t>
            </w:r>
          </w:p>
        </w:tc>
        <w:tc>
          <w:tcPr>
            <w:tcW w:w="846" w:type="dxa"/>
            <w:vAlign w:val="center"/>
          </w:tcPr>
          <w:p w14:paraId="2861F4D7">
            <w:pPr>
              <w:jc w:val="center"/>
              <w:rPr>
                <w:rFonts w:hint="eastAsia" w:ascii="仿宋_GB2312" w:hAnsi="宋体" w:eastAsia="仿宋_GB2312" w:cs="宋体"/>
                <w:szCs w:val="21"/>
              </w:rPr>
            </w:pPr>
            <w:r>
              <w:rPr>
                <w:rFonts w:hint="eastAsia" w:ascii="仿宋_GB2312" w:hAnsi="宋体" w:eastAsia="仿宋_GB2312" w:cs="宋体"/>
                <w:szCs w:val="21"/>
              </w:rPr>
              <w:t>30</w:t>
            </w:r>
          </w:p>
        </w:tc>
        <w:tc>
          <w:tcPr>
            <w:tcW w:w="5424" w:type="dxa"/>
            <w:vAlign w:val="center"/>
          </w:tcPr>
          <w:p w14:paraId="50FAAB61">
            <w:pPr>
              <w:ind w:left="17" w:hanging="17"/>
              <w:jc w:val="left"/>
              <w:rPr>
                <w:rFonts w:hint="eastAsia" w:ascii="仿宋_GB2312" w:hAnsi="宋体" w:eastAsia="仿宋_GB2312"/>
                <w:szCs w:val="21"/>
              </w:rPr>
            </w:pPr>
            <w:r>
              <w:rPr>
                <w:rFonts w:hint="eastAsia" w:ascii="仿宋_GB2312" w:hAnsi="宋体" w:eastAsia="仿宋_GB2312"/>
                <w:szCs w:val="21"/>
              </w:rPr>
              <w:t>技术参数及要求完全满足招标文件要求，并按“采购项目需求”或招标清单中要求提供证明材料的得3</w:t>
            </w:r>
            <w:r>
              <w:rPr>
                <w:rFonts w:hint="eastAsia" w:ascii="仿宋_GB2312" w:hAnsi="宋体" w:eastAsia="仿宋_GB2312"/>
                <w:szCs w:val="21"/>
                <w:lang w:val="en-US" w:eastAsia="zh-CN"/>
              </w:rPr>
              <w:t>0</w:t>
            </w:r>
            <w:r>
              <w:rPr>
                <w:rFonts w:hint="eastAsia" w:ascii="仿宋_GB2312" w:hAnsi="宋体" w:eastAsia="仿宋_GB2312"/>
                <w:szCs w:val="21"/>
              </w:rPr>
              <w:t>分，如出现不满足的情况，按下列标准扣分：</w:t>
            </w:r>
          </w:p>
          <w:p w14:paraId="3B8D88D2">
            <w:pPr>
              <w:ind w:left="17" w:hanging="17"/>
              <w:jc w:val="left"/>
              <w:rPr>
                <w:rFonts w:hint="eastAsia" w:ascii="仿宋_GB2312" w:hAnsi="宋体" w:eastAsia="仿宋_GB2312"/>
                <w:szCs w:val="21"/>
              </w:rPr>
            </w:pPr>
            <w:r>
              <w:rPr>
                <w:rFonts w:hint="eastAsia" w:ascii="仿宋_GB2312" w:hAnsi="宋体" w:eastAsia="仿宋_GB2312"/>
                <w:szCs w:val="21"/>
              </w:rPr>
              <w:t>1、标注“★”代表核心指标项，有任意一项不满足将导致投标无效；</w:t>
            </w:r>
          </w:p>
          <w:p w14:paraId="670D02D6">
            <w:pPr>
              <w:ind w:left="17" w:hanging="17"/>
              <w:jc w:val="left"/>
              <w:rPr>
                <w:rFonts w:hint="eastAsia" w:ascii="仿宋_GB2312" w:hAnsi="宋体" w:eastAsia="仿宋_GB2312"/>
                <w:szCs w:val="21"/>
              </w:rPr>
            </w:pPr>
            <w:r>
              <w:rPr>
                <w:rFonts w:hint="eastAsia" w:ascii="仿宋_GB2312" w:hAnsi="宋体" w:eastAsia="仿宋_GB2312"/>
                <w:szCs w:val="21"/>
              </w:rPr>
              <w:t>2、标注“▲”代表重要指标项，每一项负偏离扣3分，共计30分，扣完为止；</w:t>
            </w:r>
          </w:p>
          <w:p w14:paraId="5CE0983D">
            <w:pPr>
              <w:ind w:left="17" w:hanging="17"/>
              <w:jc w:val="left"/>
              <w:rPr>
                <w:rFonts w:hint="eastAsia" w:ascii="仿宋_GB2312" w:hAnsi="宋体" w:eastAsia="仿宋_GB2312"/>
                <w:szCs w:val="21"/>
              </w:rPr>
            </w:pPr>
            <w:r>
              <w:rPr>
                <w:rFonts w:hint="eastAsia" w:ascii="仿宋_GB2312" w:hAnsi="宋体" w:eastAsia="仿宋_GB2312"/>
                <w:szCs w:val="21"/>
              </w:rPr>
              <w:t>注：以投标文件和“技术参数”中要求提供的证明材料要求作为评审依据。技术支持证明资料可以是第三方检测机构出具的产品检测报告、或技术白皮书、或厂家产品说明书、或产品截图、或制造商印制的产品彩页等（技术参数中有规定的从其规定）。若提供的不同证明资料对同一技术参数描述不一致的，或提供的技术证明材料中的技术参数描述与“技术响应表”中的填写内容不符的，均视为负偏离。</w:t>
            </w:r>
          </w:p>
        </w:tc>
      </w:tr>
      <w:tr w14:paraId="747CB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5C6F9719">
            <w:pPr>
              <w:jc w:val="center"/>
              <w:rPr>
                <w:rFonts w:hint="eastAsia" w:ascii="仿宋_GB2312" w:hAnsi="宋体" w:eastAsia="仿宋_GB2312" w:cs="宋体"/>
                <w:szCs w:val="21"/>
              </w:rPr>
            </w:pPr>
            <w:r>
              <w:rPr>
                <w:rFonts w:hint="eastAsia" w:ascii="仿宋_GB2312" w:hAnsi="宋体" w:eastAsia="仿宋_GB2312" w:cs="宋体"/>
                <w:szCs w:val="21"/>
              </w:rPr>
              <w:t>三</w:t>
            </w:r>
          </w:p>
        </w:tc>
        <w:tc>
          <w:tcPr>
            <w:tcW w:w="1555" w:type="dxa"/>
            <w:vAlign w:val="center"/>
          </w:tcPr>
          <w:p w14:paraId="40048A1A">
            <w:pPr>
              <w:jc w:val="center"/>
              <w:rPr>
                <w:rFonts w:hint="eastAsia" w:ascii="仿宋_GB2312" w:hAnsi="宋体" w:eastAsia="仿宋_GB2312" w:cs="宋体"/>
                <w:szCs w:val="21"/>
              </w:rPr>
            </w:pPr>
            <w:r>
              <w:rPr>
                <w:rFonts w:hint="eastAsia" w:ascii="仿宋_GB2312" w:hAnsi="宋体" w:eastAsia="仿宋_GB2312" w:cs="宋体"/>
                <w:szCs w:val="21"/>
              </w:rPr>
              <w:t>项目技术方案</w:t>
            </w:r>
          </w:p>
        </w:tc>
        <w:tc>
          <w:tcPr>
            <w:tcW w:w="846" w:type="dxa"/>
            <w:vAlign w:val="center"/>
          </w:tcPr>
          <w:p w14:paraId="0932D021">
            <w:pPr>
              <w:jc w:val="center"/>
              <w:rPr>
                <w:rFonts w:hint="eastAsia" w:ascii="仿宋_GB2312" w:hAnsi="宋体" w:eastAsia="仿宋_GB2312" w:cs="宋体"/>
                <w:szCs w:val="21"/>
              </w:rPr>
            </w:pPr>
            <w:r>
              <w:rPr>
                <w:rFonts w:hint="eastAsia" w:ascii="仿宋_GB2312" w:hAnsi="宋体" w:eastAsia="仿宋_GB2312" w:cs="宋体"/>
                <w:szCs w:val="21"/>
              </w:rPr>
              <w:t>9</w:t>
            </w:r>
          </w:p>
        </w:tc>
        <w:tc>
          <w:tcPr>
            <w:tcW w:w="5424" w:type="dxa"/>
            <w:vAlign w:val="center"/>
          </w:tcPr>
          <w:p w14:paraId="7D673CCE">
            <w:pPr>
              <w:ind w:left="17" w:hanging="17"/>
              <w:jc w:val="left"/>
              <w:rPr>
                <w:rFonts w:hint="eastAsia" w:ascii="仿宋_GB2312" w:hAnsi="宋体" w:eastAsia="仿宋_GB2312" w:cs="宋体"/>
                <w:szCs w:val="21"/>
              </w:rPr>
            </w:pPr>
            <w:r>
              <w:rPr>
                <w:rFonts w:hint="eastAsia" w:ascii="仿宋_GB2312" w:hAnsi="宋体" w:eastAsia="仿宋_GB2312" w:cs="宋体"/>
                <w:szCs w:val="21"/>
              </w:rPr>
              <w:t>根据投标人针对本项目的技术方案能否完整响应项目需求，方案是否先进、合理，对各项业务功能、原业务系统兼容逻辑关系的理解分析是否深入详细，功能要求是否准确等进行综合评议：</w:t>
            </w:r>
          </w:p>
          <w:p w14:paraId="7C949B3A">
            <w:pPr>
              <w:ind w:left="17" w:hanging="17"/>
              <w:jc w:val="left"/>
              <w:rPr>
                <w:rFonts w:hint="eastAsia" w:ascii="仿宋_GB2312" w:hAnsi="宋体" w:eastAsia="仿宋_GB2312" w:cs="宋体"/>
                <w:szCs w:val="21"/>
              </w:rPr>
            </w:pPr>
            <w:r>
              <w:rPr>
                <w:rFonts w:hint="eastAsia" w:ascii="仿宋_GB2312" w:hAnsi="宋体" w:eastAsia="仿宋_GB2312" w:cs="宋体"/>
                <w:szCs w:val="21"/>
              </w:rPr>
              <w:t>1、技术方案详细、合理，有针对性，对采购人需求理解充分，所用技术成熟先进，对原业务系统兼容性、可操作性强的得9分；</w:t>
            </w:r>
          </w:p>
          <w:p w14:paraId="6C13EB97">
            <w:pPr>
              <w:ind w:left="17" w:hanging="17"/>
              <w:jc w:val="left"/>
              <w:rPr>
                <w:rFonts w:hint="eastAsia" w:ascii="仿宋_GB2312" w:hAnsi="宋体" w:eastAsia="仿宋_GB2312" w:cs="宋体"/>
                <w:szCs w:val="21"/>
              </w:rPr>
            </w:pPr>
            <w:r>
              <w:rPr>
                <w:rFonts w:hint="eastAsia" w:ascii="仿宋_GB2312" w:hAnsi="宋体" w:eastAsia="仿宋_GB2312" w:cs="宋体"/>
                <w:szCs w:val="21"/>
              </w:rPr>
              <w:t>2、技术方案较详细、较合理，较有针对性，对采购人需求理解较充分，对原业务系统兼容性、可操作性较强的得6分；</w:t>
            </w:r>
          </w:p>
          <w:p w14:paraId="5341F2DF">
            <w:pPr>
              <w:ind w:left="17" w:hanging="17"/>
              <w:jc w:val="left"/>
              <w:rPr>
                <w:rFonts w:hint="eastAsia" w:ascii="仿宋_GB2312" w:hAnsi="宋体" w:eastAsia="仿宋_GB2312" w:cs="宋体"/>
                <w:szCs w:val="21"/>
              </w:rPr>
            </w:pPr>
            <w:r>
              <w:rPr>
                <w:rFonts w:hint="eastAsia" w:ascii="仿宋_GB2312" w:hAnsi="宋体" w:eastAsia="仿宋_GB2312" w:cs="宋体"/>
                <w:szCs w:val="21"/>
              </w:rPr>
              <w:t>3、技术方案基本合理，针对性一般，对需求的把握基本到位，对原业务系统兼容性、可操作性一般的得3分；</w:t>
            </w:r>
          </w:p>
          <w:p w14:paraId="240F27F6">
            <w:pPr>
              <w:ind w:left="17" w:hanging="17"/>
              <w:jc w:val="left"/>
              <w:rPr>
                <w:rFonts w:hint="eastAsia" w:ascii="仿宋_GB2312" w:hAnsi="宋体" w:eastAsia="仿宋_GB2312" w:cs="宋体"/>
                <w:szCs w:val="21"/>
              </w:rPr>
            </w:pPr>
            <w:r>
              <w:rPr>
                <w:rFonts w:hint="eastAsia" w:ascii="仿宋_GB2312" w:hAnsi="宋体" w:eastAsia="仿宋_GB2312" w:cs="宋体"/>
                <w:szCs w:val="21"/>
              </w:rPr>
              <w:t>4、技术方案不能满足采购人需求或无相关内容不得分。</w:t>
            </w:r>
          </w:p>
        </w:tc>
      </w:tr>
      <w:tr w14:paraId="7703C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70AF3A18">
            <w:pPr>
              <w:jc w:val="center"/>
              <w:rPr>
                <w:rFonts w:hint="eastAsia" w:ascii="仿宋_GB2312" w:hAnsi="宋体" w:eastAsia="仿宋_GB2312" w:cs="宋体"/>
                <w:szCs w:val="21"/>
              </w:rPr>
            </w:pPr>
            <w:r>
              <w:rPr>
                <w:rFonts w:hint="eastAsia" w:ascii="仿宋_GB2312" w:hAnsi="宋体" w:eastAsia="仿宋_GB2312" w:cs="宋体"/>
                <w:szCs w:val="21"/>
              </w:rPr>
              <w:t>四</w:t>
            </w:r>
          </w:p>
        </w:tc>
        <w:tc>
          <w:tcPr>
            <w:tcW w:w="1555" w:type="dxa"/>
            <w:vAlign w:val="center"/>
          </w:tcPr>
          <w:p w14:paraId="0D54A348">
            <w:pPr>
              <w:jc w:val="center"/>
              <w:rPr>
                <w:rFonts w:hint="eastAsia" w:ascii="仿宋_GB2312" w:hAnsi="宋体" w:eastAsia="仿宋_GB2312" w:cs="宋体"/>
                <w:szCs w:val="21"/>
              </w:rPr>
            </w:pPr>
            <w:r>
              <w:rPr>
                <w:rFonts w:hint="eastAsia" w:ascii="仿宋_GB2312" w:hAnsi="宋体" w:eastAsia="仿宋_GB2312" w:cs="宋体"/>
                <w:szCs w:val="21"/>
              </w:rPr>
              <w:t>项目实施方案</w:t>
            </w:r>
          </w:p>
        </w:tc>
        <w:tc>
          <w:tcPr>
            <w:tcW w:w="846" w:type="dxa"/>
            <w:vAlign w:val="center"/>
          </w:tcPr>
          <w:p w14:paraId="0308BEAD">
            <w:pPr>
              <w:jc w:val="center"/>
              <w:rPr>
                <w:rFonts w:hint="eastAsia" w:ascii="仿宋_GB2312" w:hAnsi="宋体" w:eastAsia="仿宋_GB2312" w:cs="宋体"/>
                <w:szCs w:val="21"/>
              </w:rPr>
            </w:pPr>
            <w:r>
              <w:rPr>
                <w:rFonts w:hint="eastAsia" w:ascii="仿宋_GB2312" w:hAnsi="宋体" w:eastAsia="仿宋_GB2312" w:cs="宋体"/>
                <w:szCs w:val="21"/>
              </w:rPr>
              <w:t>9</w:t>
            </w:r>
          </w:p>
        </w:tc>
        <w:tc>
          <w:tcPr>
            <w:tcW w:w="5424" w:type="dxa"/>
            <w:vAlign w:val="center"/>
          </w:tcPr>
          <w:p w14:paraId="0187AB33">
            <w:pPr>
              <w:ind w:left="17" w:hanging="17"/>
              <w:jc w:val="left"/>
              <w:rPr>
                <w:rFonts w:hint="eastAsia" w:ascii="仿宋_GB2312" w:hAnsi="宋体" w:eastAsia="仿宋_GB2312" w:cs="宋体"/>
                <w:kern w:val="0"/>
                <w:szCs w:val="21"/>
                <w:lang w:bidi="ar"/>
              </w:rPr>
            </w:pPr>
            <w:r>
              <w:rPr>
                <w:rFonts w:hint="eastAsia" w:ascii="仿宋_GB2312" w:hAnsi="宋体" w:eastAsia="仿宋_GB2312" w:cs="宋体"/>
                <w:kern w:val="0"/>
                <w:szCs w:val="21"/>
                <w:lang w:bidi="ar"/>
              </w:rPr>
              <w:t>对投标人的项目实施组织、进度计划、安装设计合理性、质量控制管理措施，安全、文明施工管理措施等综合评价：</w:t>
            </w:r>
          </w:p>
          <w:p w14:paraId="4CBF676B">
            <w:pPr>
              <w:ind w:left="17" w:hanging="17"/>
              <w:jc w:val="left"/>
              <w:rPr>
                <w:rFonts w:hint="eastAsia" w:ascii="仿宋_GB2312" w:hAnsi="宋体" w:eastAsia="仿宋_GB2312" w:cs="宋体"/>
                <w:kern w:val="0"/>
                <w:szCs w:val="21"/>
                <w:lang w:bidi="ar"/>
              </w:rPr>
            </w:pPr>
            <w:r>
              <w:rPr>
                <w:rFonts w:hint="eastAsia" w:ascii="仿宋_GB2312" w:hAnsi="宋体" w:eastAsia="仿宋_GB2312" w:cs="宋体"/>
                <w:kern w:val="0"/>
                <w:szCs w:val="21"/>
                <w:lang w:bidi="ar"/>
              </w:rPr>
              <w:t>1、实施方案详细可行，针对性强，进度控制准确，效率高，安装设计合理，质量控制、安全、文明施工管理科学合理的得9分；</w:t>
            </w:r>
          </w:p>
          <w:p w14:paraId="65EF64EE">
            <w:pPr>
              <w:ind w:left="17" w:hanging="17"/>
              <w:jc w:val="left"/>
              <w:rPr>
                <w:rFonts w:hint="eastAsia" w:ascii="仿宋_GB2312" w:hAnsi="宋体" w:eastAsia="仿宋_GB2312" w:cs="宋体"/>
                <w:kern w:val="0"/>
                <w:szCs w:val="21"/>
                <w:lang w:bidi="ar"/>
              </w:rPr>
            </w:pPr>
            <w:r>
              <w:rPr>
                <w:rFonts w:hint="eastAsia" w:ascii="仿宋_GB2312" w:hAnsi="宋体" w:eastAsia="仿宋_GB2312" w:cs="宋体"/>
                <w:kern w:val="0"/>
                <w:szCs w:val="21"/>
                <w:lang w:bidi="ar"/>
              </w:rPr>
              <w:t>2、实施方案较详细可行，针对性较强，进度控制较准确，效率较高，安装设计较合理，质量控制、安全、文明施工管理较科学合理的得6分；</w:t>
            </w:r>
          </w:p>
          <w:p w14:paraId="2BFFEF3B">
            <w:pPr>
              <w:ind w:left="17" w:hanging="17"/>
              <w:jc w:val="left"/>
              <w:rPr>
                <w:rFonts w:hint="eastAsia" w:ascii="仿宋_GB2312" w:hAnsi="宋体" w:eastAsia="仿宋_GB2312" w:cs="宋体"/>
                <w:kern w:val="0"/>
                <w:szCs w:val="21"/>
                <w:lang w:bidi="ar"/>
              </w:rPr>
            </w:pPr>
            <w:r>
              <w:rPr>
                <w:rFonts w:hint="eastAsia" w:ascii="仿宋_GB2312" w:hAnsi="宋体" w:eastAsia="仿宋_GB2312" w:cs="宋体"/>
                <w:kern w:val="0"/>
                <w:szCs w:val="21"/>
                <w:lang w:bidi="ar"/>
              </w:rPr>
              <w:t>3、实施方案基本可行，针对性一般，进度控制、安装设计一般，质量控制、安全、文明施工管理一般的得3分；</w:t>
            </w:r>
          </w:p>
          <w:p w14:paraId="14896C13">
            <w:pPr>
              <w:ind w:left="17" w:hanging="17"/>
              <w:jc w:val="left"/>
              <w:rPr>
                <w:rFonts w:hint="eastAsia" w:ascii="仿宋_GB2312" w:hAnsi="宋体" w:eastAsia="仿宋_GB2312" w:cs="宋体"/>
                <w:szCs w:val="21"/>
              </w:rPr>
            </w:pPr>
            <w:r>
              <w:rPr>
                <w:rFonts w:hint="eastAsia" w:ascii="仿宋_GB2312" w:hAnsi="宋体" w:eastAsia="仿宋_GB2312" w:cs="宋体"/>
                <w:kern w:val="0"/>
                <w:szCs w:val="21"/>
                <w:lang w:bidi="ar"/>
              </w:rPr>
              <w:t>4、实施方案不能满足采购人需求或无相关内容不得分。</w:t>
            </w:r>
          </w:p>
        </w:tc>
      </w:tr>
      <w:tr w14:paraId="057F0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67D77B26">
            <w:pPr>
              <w:jc w:val="center"/>
              <w:rPr>
                <w:rFonts w:hint="eastAsia" w:ascii="仿宋_GB2312" w:hAnsi="宋体" w:eastAsia="仿宋_GB2312" w:cs="宋体"/>
                <w:szCs w:val="21"/>
              </w:rPr>
            </w:pPr>
            <w:r>
              <w:rPr>
                <w:rFonts w:hint="eastAsia" w:ascii="仿宋_GB2312" w:hAnsi="宋体" w:eastAsia="仿宋_GB2312" w:cs="宋体"/>
                <w:szCs w:val="21"/>
              </w:rPr>
              <w:t>五</w:t>
            </w:r>
          </w:p>
        </w:tc>
        <w:tc>
          <w:tcPr>
            <w:tcW w:w="1555" w:type="dxa"/>
            <w:vAlign w:val="center"/>
          </w:tcPr>
          <w:p w14:paraId="509C4F9F">
            <w:pPr>
              <w:jc w:val="center"/>
              <w:rPr>
                <w:rFonts w:hint="eastAsia" w:ascii="仿宋_GB2312" w:hAnsi="宋体" w:eastAsia="仿宋_GB2312" w:cs="宋体"/>
                <w:szCs w:val="21"/>
              </w:rPr>
            </w:pPr>
            <w:r>
              <w:rPr>
                <w:rFonts w:hint="eastAsia" w:ascii="仿宋_GB2312" w:hAnsi="宋体" w:eastAsia="仿宋_GB2312" w:cs="宋体"/>
                <w:szCs w:val="21"/>
              </w:rPr>
              <w:t>售后服务体系</w:t>
            </w:r>
          </w:p>
        </w:tc>
        <w:tc>
          <w:tcPr>
            <w:tcW w:w="846" w:type="dxa"/>
            <w:vAlign w:val="center"/>
          </w:tcPr>
          <w:p w14:paraId="17A77968">
            <w:pPr>
              <w:jc w:val="center"/>
              <w:rPr>
                <w:rFonts w:hint="eastAsia" w:ascii="仿宋_GB2312" w:hAnsi="宋体" w:eastAsia="仿宋_GB2312" w:cs="宋体"/>
                <w:szCs w:val="21"/>
              </w:rPr>
            </w:pPr>
            <w:r>
              <w:rPr>
                <w:rFonts w:hint="eastAsia" w:ascii="仿宋_GB2312" w:hAnsi="宋体" w:eastAsia="仿宋_GB2312" w:cs="宋体"/>
                <w:szCs w:val="21"/>
              </w:rPr>
              <w:t>9</w:t>
            </w:r>
          </w:p>
        </w:tc>
        <w:tc>
          <w:tcPr>
            <w:tcW w:w="5424" w:type="dxa"/>
            <w:vAlign w:val="center"/>
          </w:tcPr>
          <w:p w14:paraId="0EE93AD0">
            <w:pPr>
              <w:ind w:left="17" w:hanging="17"/>
              <w:jc w:val="left"/>
              <w:rPr>
                <w:rFonts w:hint="eastAsia" w:ascii="仿宋_GB2312" w:hAnsi="宋体" w:eastAsia="仿宋_GB2312" w:cs="宋体"/>
                <w:szCs w:val="21"/>
              </w:rPr>
            </w:pPr>
            <w:r>
              <w:rPr>
                <w:rFonts w:hint="eastAsia" w:ascii="仿宋_GB2312" w:hAnsi="宋体" w:eastAsia="仿宋_GB2312" w:cs="宋体"/>
                <w:szCs w:val="21"/>
              </w:rPr>
              <w:t>根据投标人针对本项目提供的服务保障体系、技术服务力量、服务内容、服务响应情况、售后服务措施等方案是否完善进行综合评议：</w:t>
            </w:r>
          </w:p>
          <w:p w14:paraId="24820199">
            <w:pPr>
              <w:ind w:left="17" w:hanging="17"/>
              <w:jc w:val="left"/>
              <w:rPr>
                <w:rFonts w:hint="eastAsia" w:ascii="仿宋_GB2312" w:hAnsi="宋体" w:eastAsia="仿宋_GB2312" w:cs="宋体"/>
                <w:szCs w:val="21"/>
              </w:rPr>
            </w:pPr>
            <w:r>
              <w:rPr>
                <w:rFonts w:hint="eastAsia" w:ascii="仿宋_GB2312" w:hAnsi="宋体" w:eastAsia="仿宋_GB2312" w:cs="宋体"/>
                <w:szCs w:val="21"/>
              </w:rPr>
              <w:t>1、投标人提供的服务保障体系、技术服务力量、服务内容、服务响应情况、售后服务措施等完整，可操作性强，得9分；</w:t>
            </w:r>
          </w:p>
          <w:p w14:paraId="2A8421BA">
            <w:pPr>
              <w:ind w:left="17" w:hanging="17"/>
              <w:jc w:val="left"/>
              <w:rPr>
                <w:rFonts w:hint="eastAsia" w:ascii="仿宋_GB2312" w:hAnsi="宋体" w:eastAsia="仿宋_GB2312" w:cs="宋体"/>
                <w:szCs w:val="21"/>
              </w:rPr>
            </w:pPr>
            <w:r>
              <w:rPr>
                <w:rFonts w:hint="eastAsia" w:ascii="仿宋_GB2312" w:hAnsi="宋体" w:eastAsia="仿宋_GB2312" w:cs="宋体"/>
                <w:szCs w:val="21"/>
              </w:rPr>
              <w:t>2、投标人提供的服务保障体系、技术服务力量、服务内容、服务响应情况、售后服务措施等较完整，可操作性一般，得6分；</w:t>
            </w:r>
          </w:p>
          <w:p w14:paraId="2A0E9990">
            <w:pPr>
              <w:ind w:left="17" w:hanging="17"/>
              <w:jc w:val="left"/>
              <w:rPr>
                <w:rFonts w:hint="eastAsia" w:ascii="仿宋_GB2312" w:hAnsi="宋体" w:eastAsia="仿宋_GB2312" w:cs="宋体"/>
                <w:szCs w:val="21"/>
              </w:rPr>
            </w:pPr>
            <w:r>
              <w:rPr>
                <w:rFonts w:hint="eastAsia" w:ascii="仿宋_GB2312" w:hAnsi="宋体" w:eastAsia="仿宋_GB2312" w:cs="宋体"/>
                <w:szCs w:val="21"/>
              </w:rPr>
              <w:t>3、投标人提供的服务保障体系、技术服务力量、服务内容、服务响应情况、售后服务措施等有欠缺，可操作性不强，得3分；</w:t>
            </w:r>
          </w:p>
          <w:p w14:paraId="0D25FD9C">
            <w:pPr>
              <w:ind w:left="17" w:hanging="17"/>
              <w:jc w:val="left"/>
              <w:rPr>
                <w:rFonts w:hint="eastAsia" w:ascii="仿宋_GB2312" w:hAnsi="宋体" w:eastAsia="仿宋_GB2312" w:cs="宋体"/>
                <w:szCs w:val="21"/>
              </w:rPr>
            </w:pPr>
            <w:r>
              <w:rPr>
                <w:rFonts w:hint="eastAsia" w:ascii="仿宋_GB2312" w:hAnsi="宋体" w:eastAsia="仿宋_GB2312" w:cs="宋体"/>
                <w:szCs w:val="21"/>
              </w:rPr>
              <w:t>4、</w:t>
            </w:r>
            <w:r>
              <w:rPr>
                <w:rFonts w:hint="eastAsia" w:ascii="仿宋_GB2312" w:hAnsi="宋体" w:eastAsia="仿宋_GB2312" w:cs="宋体"/>
                <w:kern w:val="0"/>
                <w:szCs w:val="21"/>
                <w:lang w:bidi="ar"/>
              </w:rPr>
              <w:t>不能满足采购人需求或</w:t>
            </w:r>
            <w:r>
              <w:rPr>
                <w:rFonts w:hint="eastAsia" w:ascii="仿宋_GB2312" w:hAnsi="宋体" w:eastAsia="仿宋_GB2312" w:cs="宋体"/>
                <w:szCs w:val="21"/>
              </w:rPr>
              <w:t>无相关内容不得分。</w:t>
            </w:r>
          </w:p>
        </w:tc>
      </w:tr>
      <w:tr w14:paraId="56E9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75BF3595">
            <w:pPr>
              <w:jc w:val="center"/>
              <w:rPr>
                <w:rFonts w:hint="eastAsia" w:ascii="仿宋_GB2312" w:hAnsi="宋体" w:eastAsia="仿宋_GB2312" w:cs="宋体"/>
                <w:szCs w:val="21"/>
              </w:rPr>
            </w:pPr>
            <w:r>
              <w:rPr>
                <w:rFonts w:hint="eastAsia" w:ascii="仿宋_GB2312" w:hAnsi="宋体" w:eastAsia="仿宋_GB2312" w:cs="宋体"/>
                <w:szCs w:val="21"/>
              </w:rPr>
              <w:t>六</w:t>
            </w:r>
          </w:p>
        </w:tc>
        <w:tc>
          <w:tcPr>
            <w:tcW w:w="1555" w:type="dxa"/>
            <w:vAlign w:val="center"/>
          </w:tcPr>
          <w:p w14:paraId="4377945B">
            <w:pPr>
              <w:jc w:val="center"/>
              <w:rPr>
                <w:rFonts w:hint="eastAsia" w:ascii="仿宋_GB2312" w:hAnsi="宋体" w:eastAsia="仿宋_GB2312" w:cs="宋体"/>
                <w:szCs w:val="21"/>
              </w:rPr>
            </w:pPr>
            <w:r>
              <w:rPr>
                <w:rFonts w:hint="eastAsia" w:ascii="仿宋_GB2312" w:hAnsi="宋体" w:eastAsia="仿宋_GB2312" w:cs="宋体"/>
                <w:szCs w:val="21"/>
              </w:rPr>
              <w:t>案例业绩</w:t>
            </w:r>
          </w:p>
        </w:tc>
        <w:tc>
          <w:tcPr>
            <w:tcW w:w="846" w:type="dxa"/>
            <w:vAlign w:val="center"/>
          </w:tcPr>
          <w:p w14:paraId="5D835161">
            <w:pPr>
              <w:jc w:val="center"/>
              <w:rPr>
                <w:rFonts w:hint="eastAsia" w:ascii="仿宋_GB2312" w:hAnsi="宋体" w:eastAsia="仿宋_GB2312" w:cs="宋体"/>
                <w:szCs w:val="21"/>
              </w:rPr>
            </w:pPr>
            <w:r>
              <w:rPr>
                <w:rFonts w:hint="eastAsia" w:ascii="仿宋_GB2312" w:hAnsi="宋体" w:eastAsia="仿宋_GB2312" w:cs="宋体"/>
                <w:szCs w:val="21"/>
              </w:rPr>
              <w:t>4</w:t>
            </w:r>
          </w:p>
        </w:tc>
        <w:tc>
          <w:tcPr>
            <w:tcW w:w="5424" w:type="dxa"/>
            <w:vAlign w:val="center"/>
          </w:tcPr>
          <w:p w14:paraId="11D5ECC7">
            <w:pPr>
              <w:ind w:left="17" w:hanging="17"/>
              <w:jc w:val="left"/>
              <w:rPr>
                <w:rFonts w:hint="eastAsia" w:ascii="仿宋_GB2312" w:hAnsi="宋体" w:eastAsia="仿宋_GB2312" w:cs="宋体"/>
                <w:szCs w:val="21"/>
              </w:rPr>
            </w:pPr>
            <w:r>
              <w:rPr>
                <w:rFonts w:hint="eastAsia" w:ascii="仿宋_GB2312" w:hAnsi="宋体" w:eastAsia="仿宋_GB2312" w:cs="宋体"/>
                <w:szCs w:val="21"/>
              </w:rPr>
              <w:t>提供2021年6月1日以来由投标人或所投产品厂家使用过的相关产品的案例合同，每个计2分，计满4分为止。（提供合同复印件）。</w:t>
            </w:r>
          </w:p>
        </w:tc>
      </w:tr>
      <w:tr w14:paraId="5134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46" w:type="dxa"/>
            <w:vAlign w:val="center"/>
          </w:tcPr>
          <w:p w14:paraId="4F981CB3">
            <w:pPr>
              <w:jc w:val="center"/>
              <w:rPr>
                <w:rFonts w:hint="eastAsia" w:ascii="仿宋_GB2312" w:hAnsi="宋体" w:eastAsia="仿宋_GB2312" w:cs="宋体"/>
                <w:szCs w:val="21"/>
              </w:rPr>
            </w:pPr>
            <w:r>
              <w:rPr>
                <w:rFonts w:hint="eastAsia" w:ascii="仿宋_GB2312" w:hAnsi="宋体" w:eastAsia="仿宋_GB2312" w:cs="宋体"/>
                <w:szCs w:val="21"/>
              </w:rPr>
              <w:t>七</w:t>
            </w:r>
          </w:p>
        </w:tc>
        <w:tc>
          <w:tcPr>
            <w:tcW w:w="1555" w:type="dxa"/>
            <w:vAlign w:val="center"/>
          </w:tcPr>
          <w:p w14:paraId="1991E9A7">
            <w:pPr>
              <w:jc w:val="center"/>
              <w:rPr>
                <w:rFonts w:hint="eastAsia" w:ascii="仿宋_GB2312" w:hAnsi="宋体" w:eastAsia="仿宋_GB2312" w:cs="宋体"/>
                <w:szCs w:val="21"/>
              </w:rPr>
            </w:pPr>
            <w:r>
              <w:rPr>
                <w:rFonts w:hint="eastAsia" w:ascii="仿宋_GB2312" w:hAnsi="宋体" w:eastAsia="仿宋_GB2312" w:cs="宋体"/>
                <w:szCs w:val="21"/>
              </w:rPr>
              <w:t>免费增值服务</w:t>
            </w:r>
          </w:p>
        </w:tc>
        <w:tc>
          <w:tcPr>
            <w:tcW w:w="846" w:type="dxa"/>
            <w:vAlign w:val="center"/>
          </w:tcPr>
          <w:p w14:paraId="0DBD715B">
            <w:pPr>
              <w:jc w:val="center"/>
              <w:rPr>
                <w:rFonts w:hint="eastAsia" w:ascii="仿宋_GB2312" w:hAnsi="宋体" w:eastAsia="仿宋_GB2312" w:cs="宋体"/>
                <w:szCs w:val="21"/>
              </w:rPr>
            </w:pPr>
            <w:r>
              <w:rPr>
                <w:rFonts w:hint="eastAsia" w:ascii="仿宋_GB2312" w:hAnsi="宋体" w:eastAsia="仿宋_GB2312" w:cs="宋体"/>
                <w:szCs w:val="21"/>
              </w:rPr>
              <w:t>4</w:t>
            </w:r>
          </w:p>
        </w:tc>
        <w:tc>
          <w:tcPr>
            <w:tcW w:w="5424" w:type="dxa"/>
            <w:vAlign w:val="center"/>
          </w:tcPr>
          <w:p w14:paraId="37B260B0">
            <w:pPr>
              <w:ind w:left="17" w:hanging="17"/>
              <w:jc w:val="left"/>
              <w:rPr>
                <w:rFonts w:hint="eastAsia" w:ascii="仿宋_GB2312" w:hAnsi="宋体" w:eastAsia="仿宋_GB2312" w:cs="宋体"/>
                <w:szCs w:val="21"/>
              </w:rPr>
            </w:pPr>
            <w:r>
              <w:rPr>
                <w:rFonts w:hint="eastAsia" w:ascii="仿宋_GB2312" w:hAnsi="宋体" w:eastAsia="仿宋_GB2312" w:cs="宋体"/>
                <w:szCs w:val="21"/>
              </w:rPr>
              <w:t>根据投标人针对本项目提供的免费增值服务进行打分：免费质保期每增加一年，得2分，计满4分为止。（提供承诺书，格式自拟）</w:t>
            </w:r>
          </w:p>
        </w:tc>
      </w:tr>
    </w:tbl>
    <w:p w14:paraId="764FB8AC">
      <w:pPr>
        <w:rPr>
          <w:rFonts w:hint="eastAsia" w:ascii="黑体" w:hAnsi="黑体" w:eastAsia="黑体"/>
          <w:sz w:val="32"/>
          <w:szCs w:val="32"/>
        </w:rPr>
      </w:pPr>
    </w:p>
    <w:sectPr>
      <w:pgSz w:w="11906" w:h="16838"/>
      <w:pgMar w:top="1440" w:right="1080" w:bottom="1440" w:left="1080" w:header="851" w:footer="158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774203-9A59-40BB-BCDB-F0DE4CE683E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FB7F021-C65C-4ECA-864F-72CAE701DED8}"/>
  </w:font>
  <w:font w:name="方正小标宋简体">
    <w:altName w:val="黑体"/>
    <w:panose1 w:val="02010601030101010101"/>
    <w:charset w:val="86"/>
    <w:family w:val="auto"/>
    <w:pitch w:val="default"/>
    <w:sig w:usb0="00000000" w:usb1="00000000" w:usb2="00000000" w:usb3="00000000" w:csb0="00040000" w:csb1="00000000"/>
    <w:embedRegular r:id="rId3" w:fontKey="{CE0BF471-0D33-498B-A92A-8EDA781E6965}"/>
  </w:font>
  <w:font w:name="仿宋_GB2312">
    <w:altName w:val="Droid Sans"/>
    <w:panose1 w:val="02010609030101010101"/>
    <w:charset w:val="86"/>
    <w:family w:val="modern"/>
    <w:pitch w:val="default"/>
    <w:sig w:usb0="00000001" w:usb1="080E0000" w:usb2="00000000" w:usb3="00000000" w:csb0="00040000" w:csb1="00000000"/>
    <w:embedRegular r:id="rId4" w:fontKey="{8BF42BDA-9E28-4F79-A43E-955C546E857C}"/>
  </w:font>
  <w:font w:name="楷体">
    <w:panose1 w:val="02010609060101010101"/>
    <w:charset w:val="86"/>
    <w:family w:val="modern"/>
    <w:pitch w:val="default"/>
    <w:sig w:usb0="800002BF" w:usb1="38CF7CFA" w:usb2="00000016" w:usb3="00000000" w:csb0="00040001" w:csb1="00000000"/>
    <w:embedRegular r:id="rId5" w:fontKey="{3AE25506-E1F9-4B21-869E-3F54513EC141}"/>
  </w:font>
  <w:font w:name="KSOF439EEF50">
    <w:panose1 w:val="02010609060101010101"/>
    <w:charset w:val="86"/>
    <w:family w:val="auto"/>
    <w:pitch w:val="default"/>
    <w:sig w:usb0="00000001" w:usb1="00000000" w:usb2="00000000" w:usb3="00000000" w:csb0="00040001" w:csb1="00000000"/>
  </w:font>
  <w:font w:name="WPSEMBED1">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DF4DC5"/>
    <w:multiLevelType w:val="multilevel"/>
    <w:tmpl w:val="06DF4DC5"/>
    <w:lvl w:ilvl="0" w:tentative="0">
      <w:start w:val="1"/>
      <w:numFmt w:val="decimal"/>
      <w:lvlText w:val="%1."/>
      <w:lvlJc w:val="left"/>
      <w:pPr>
        <w:ind w:left="713" w:hanging="480"/>
      </w:pPr>
      <w:rPr>
        <w:rFonts w:hint="default"/>
      </w:rPr>
    </w:lvl>
    <w:lvl w:ilvl="1" w:tentative="0">
      <w:start w:val="1"/>
      <w:numFmt w:val="lowerLetter"/>
      <w:lvlText w:val="%2)"/>
      <w:lvlJc w:val="left"/>
      <w:pPr>
        <w:ind w:left="1113" w:hanging="440"/>
      </w:pPr>
    </w:lvl>
    <w:lvl w:ilvl="2" w:tentative="0">
      <w:start w:val="1"/>
      <w:numFmt w:val="lowerRoman"/>
      <w:lvlText w:val="%3."/>
      <w:lvlJc w:val="right"/>
      <w:pPr>
        <w:ind w:left="1553" w:hanging="440"/>
      </w:pPr>
    </w:lvl>
    <w:lvl w:ilvl="3" w:tentative="0">
      <w:start w:val="1"/>
      <w:numFmt w:val="decimal"/>
      <w:lvlText w:val="%4."/>
      <w:lvlJc w:val="left"/>
      <w:pPr>
        <w:ind w:left="1993" w:hanging="440"/>
      </w:pPr>
    </w:lvl>
    <w:lvl w:ilvl="4" w:tentative="0">
      <w:start w:val="1"/>
      <w:numFmt w:val="lowerLetter"/>
      <w:lvlText w:val="%5)"/>
      <w:lvlJc w:val="left"/>
      <w:pPr>
        <w:ind w:left="2433" w:hanging="440"/>
      </w:pPr>
    </w:lvl>
    <w:lvl w:ilvl="5" w:tentative="0">
      <w:start w:val="1"/>
      <w:numFmt w:val="lowerRoman"/>
      <w:lvlText w:val="%6."/>
      <w:lvlJc w:val="right"/>
      <w:pPr>
        <w:ind w:left="2873" w:hanging="440"/>
      </w:pPr>
    </w:lvl>
    <w:lvl w:ilvl="6" w:tentative="0">
      <w:start w:val="1"/>
      <w:numFmt w:val="decimal"/>
      <w:lvlText w:val="%7."/>
      <w:lvlJc w:val="left"/>
      <w:pPr>
        <w:ind w:left="3313" w:hanging="440"/>
      </w:pPr>
    </w:lvl>
    <w:lvl w:ilvl="7" w:tentative="0">
      <w:start w:val="1"/>
      <w:numFmt w:val="lowerLetter"/>
      <w:lvlText w:val="%8)"/>
      <w:lvlJc w:val="left"/>
      <w:pPr>
        <w:ind w:left="3753" w:hanging="440"/>
      </w:pPr>
    </w:lvl>
    <w:lvl w:ilvl="8" w:tentative="0">
      <w:start w:val="1"/>
      <w:numFmt w:val="lowerRoman"/>
      <w:lvlText w:val="%9."/>
      <w:lvlJc w:val="right"/>
      <w:pPr>
        <w:ind w:left="4193" w:hanging="440"/>
      </w:pPr>
    </w:lvl>
  </w:abstractNum>
  <w:abstractNum w:abstractNumId="1">
    <w:nsid w:val="65A42410"/>
    <w:multiLevelType w:val="multilevel"/>
    <w:tmpl w:val="65A42410"/>
    <w:lvl w:ilvl="0" w:tentative="0">
      <w:start w:val="1"/>
      <w:numFmt w:val="japaneseCounting"/>
      <w:lvlText w:val="（%1）"/>
      <w:lvlJc w:val="left"/>
      <w:pPr>
        <w:ind w:left="1102" w:hanging="1080"/>
      </w:pPr>
      <w:rPr>
        <w:rFonts w:hint="default"/>
      </w:rPr>
    </w:lvl>
    <w:lvl w:ilvl="1" w:tentative="0">
      <w:start w:val="1"/>
      <w:numFmt w:val="lowerLetter"/>
      <w:lvlText w:val="%2)"/>
      <w:lvlJc w:val="left"/>
      <w:pPr>
        <w:ind w:left="902" w:hanging="440"/>
      </w:pPr>
    </w:lvl>
    <w:lvl w:ilvl="2" w:tentative="0">
      <w:start w:val="1"/>
      <w:numFmt w:val="lowerRoman"/>
      <w:lvlText w:val="%3."/>
      <w:lvlJc w:val="right"/>
      <w:pPr>
        <w:ind w:left="1342" w:hanging="440"/>
      </w:pPr>
    </w:lvl>
    <w:lvl w:ilvl="3" w:tentative="0">
      <w:start w:val="1"/>
      <w:numFmt w:val="decimal"/>
      <w:lvlText w:val="%4."/>
      <w:lvlJc w:val="left"/>
      <w:pPr>
        <w:ind w:left="1782" w:hanging="440"/>
      </w:pPr>
    </w:lvl>
    <w:lvl w:ilvl="4" w:tentative="0">
      <w:start w:val="1"/>
      <w:numFmt w:val="lowerLetter"/>
      <w:lvlText w:val="%5)"/>
      <w:lvlJc w:val="left"/>
      <w:pPr>
        <w:ind w:left="2222" w:hanging="440"/>
      </w:pPr>
    </w:lvl>
    <w:lvl w:ilvl="5" w:tentative="0">
      <w:start w:val="1"/>
      <w:numFmt w:val="lowerRoman"/>
      <w:lvlText w:val="%6."/>
      <w:lvlJc w:val="right"/>
      <w:pPr>
        <w:ind w:left="2662" w:hanging="440"/>
      </w:pPr>
    </w:lvl>
    <w:lvl w:ilvl="6" w:tentative="0">
      <w:start w:val="1"/>
      <w:numFmt w:val="decimal"/>
      <w:lvlText w:val="%7."/>
      <w:lvlJc w:val="left"/>
      <w:pPr>
        <w:ind w:left="3102" w:hanging="440"/>
      </w:pPr>
    </w:lvl>
    <w:lvl w:ilvl="7" w:tentative="0">
      <w:start w:val="1"/>
      <w:numFmt w:val="lowerLetter"/>
      <w:lvlText w:val="%8)"/>
      <w:lvlJc w:val="left"/>
      <w:pPr>
        <w:ind w:left="3542" w:hanging="440"/>
      </w:pPr>
    </w:lvl>
    <w:lvl w:ilvl="8" w:tentative="0">
      <w:start w:val="1"/>
      <w:numFmt w:val="lowerRoman"/>
      <w:lvlText w:val="%9."/>
      <w:lvlJc w:val="right"/>
      <w:pPr>
        <w:ind w:left="3982" w:hanging="440"/>
      </w:pPr>
    </w:lvl>
  </w:abstractNum>
  <w:abstractNum w:abstractNumId="2">
    <w:nsid w:val="6A6165F9"/>
    <w:multiLevelType w:val="multilevel"/>
    <w:tmpl w:val="6A6165F9"/>
    <w:lvl w:ilvl="0" w:tentative="0">
      <w:start w:val="1"/>
      <w:numFmt w:val="japaneseCounting"/>
      <w:lvlText w:val="%1、"/>
      <w:lvlJc w:val="left"/>
      <w:pPr>
        <w:ind w:left="103" w:hanging="720"/>
      </w:pPr>
      <w:rPr>
        <w:rFonts w:hint="default"/>
      </w:rPr>
    </w:lvl>
    <w:lvl w:ilvl="1" w:tentative="0">
      <w:start w:val="1"/>
      <w:numFmt w:val="lowerLetter"/>
      <w:lvlText w:val="%2)"/>
      <w:lvlJc w:val="left"/>
      <w:pPr>
        <w:ind w:left="263" w:hanging="440"/>
      </w:pPr>
    </w:lvl>
    <w:lvl w:ilvl="2" w:tentative="0">
      <w:start w:val="1"/>
      <w:numFmt w:val="lowerRoman"/>
      <w:lvlText w:val="%3."/>
      <w:lvlJc w:val="right"/>
      <w:pPr>
        <w:ind w:left="703" w:hanging="440"/>
      </w:pPr>
    </w:lvl>
    <w:lvl w:ilvl="3" w:tentative="0">
      <w:start w:val="1"/>
      <w:numFmt w:val="decimal"/>
      <w:lvlText w:val="%4."/>
      <w:lvlJc w:val="left"/>
      <w:pPr>
        <w:ind w:left="1143" w:hanging="440"/>
      </w:pPr>
    </w:lvl>
    <w:lvl w:ilvl="4" w:tentative="0">
      <w:start w:val="1"/>
      <w:numFmt w:val="lowerLetter"/>
      <w:lvlText w:val="%5)"/>
      <w:lvlJc w:val="left"/>
      <w:pPr>
        <w:ind w:left="1583" w:hanging="440"/>
      </w:pPr>
    </w:lvl>
    <w:lvl w:ilvl="5" w:tentative="0">
      <w:start w:val="1"/>
      <w:numFmt w:val="lowerRoman"/>
      <w:lvlText w:val="%6."/>
      <w:lvlJc w:val="right"/>
      <w:pPr>
        <w:ind w:left="2023" w:hanging="440"/>
      </w:pPr>
    </w:lvl>
    <w:lvl w:ilvl="6" w:tentative="0">
      <w:start w:val="1"/>
      <w:numFmt w:val="decimal"/>
      <w:lvlText w:val="%7."/>
      <w:lvlJc w:val="left"/>
      <w:pPr>
        <w:ind w:left="2463" w:hanging="440"/>
      </w:pPr>
    </w:lvl>
    <w:lvl w:ilvl="7" w:tentative="0">
      <w:start w:val="1"/>
      <w:numFmt w:val="lowerLetter"/>
      <w:lvlText w:val="%8)"/>
      <w:lvlJc w:val="left"/>
      <w:pPr>
        <w:ind w:left="2903" w:hanging="440"/>
      </w:pPr>
    </w:lvl>
    <w:lvl w:ilvl="8" w:tentative="0">
      <w:start w:val="1"/>
      <w:numFmt w:val="lowerRoman"/>
      <w:lvlText w:val="%9."/>
      <w:lvlJc w:val="right"/>
      <w:pPr>
        <w:ind w:left="3343" w:hanging="440"/>
      </w:pPr>
    </w:lvl>
  </w:abstractNum>
  <w:abstractNum w:abstractNumId="3">
    <w:nsid w:val="76561AF0"/>
    <w:multiLevelType w:val="multilevel"/>
    <w:tmpl w:val="76561AF0"/>
    <w:lvl w:ilvl="0" w:tentative="0">
      <w:start w:val="1"/>
      <w:numFmt w:val="japaneseCounting"/>
      <w:lvlText w:val="（%1）"/>
      <w:lvlJc w:val="left"/>
      <w:pPr>
        <w:ind w:left="1102" w:hanging="1080"/>
      </w:pPr>
      <w:rPr>
        <w:rFonts w:hint="default"/>
      </w:rPr>
    </w:lvl>
    <w:lvl w:ilvl="1" w:tentative="0">
      <w:start w:val="1"/>
      <w:numFmt w:val="lowerLetter"/>
      <w:lvlText w:val="%2)"/>
      <w:lvlJc w:val="left"/>
      <w:pPr>
        <w:ind w:left="902" w:hanging="440"/>
      </w:pPr>
    </w:lvl>
    <w:lvl w:ilvl="2" w:tentative="0">
      <w:start w:val="1"/>
      <w:numFmt w:val="lowerRoman"/>
      <w:lvlText w:val="%3."/>
      <w:lvlJc w:val="right"/>
      <w:pPr>
        <w:ind w:left="1342" w:hanging="440"/>
      </w:pPr>
    </w:lvl>
    <w:lvl w:ilvl="3" w:tentative="0">
      <w:start w:val="1"/>
      <w:numFmt w:val="decimal"/>
      <w:lvlText w:val="%4."/>
      <w:lvlJc w:val="left"/>
      <w:pPr>
        <w:ind w:left="1782" w:hanging="440"/>
      </w:pPr>
    </w:lvl>
    <w:lvl w:ilvl="4" w:tentative="0">
      <w:start w:val="1"/>
      <w:numFmt w:val="lowerLetter"/>
      <w:lvlText w:val="%5)"/>
      <w:lvlJc w:val="left"/>
      <w:pPr>
        <w:ind w:left="2222" w:hanging="440"/>
      </w:pPr>
    </w:lvl>
    <w:lvl w:ilvl="5" w:tentative="0">
      <w:start w:val="1"/>
      <w:numFmt w:val="lowerRoman"/>
      <w:lvlText w:val="%6."/>
      <w:lvlJc w:val="right"/>
      <w:pPr>
        <w:ind w:left="2662" w:hanging="440"/>
      </w:pPr>
    </w:lvl>
    <w:lvl w:ilvl="6" w:tentative="0">
      <w:start w:val="1"/>
      <w:numFmt w:val="decimal"/>
      <w:lvlText w:val="%7."/>
      <w:lvlJc w:val="left"/>
      <w:pPr>
        <w:ind w:left="3102" w:hanging="440"/>
      </w:pPr>
    </w:lvl>
    <w:lvl w:ilvl="7" w:tentative="0">
      <w:start w:val="1"/>
      <w:numFmt w:val="lowerLetter"/>
      <w:lvlText w:val="%8)"/>
      <w:lvlJc w:val="left"/>
      <w:pPr>
        <w:ind w:left="3542" w:hanging="440"/>
      </w:pPr>
    </w:lvl>
    <w:lvl w:ilvl="8" w:tentative="0">
      <w:start w:val="1"/>
      <w:numFmt w:val="lowerRoman"/>
      <w:lvlText w:val="%9."/>
      <w:lvlJc w:val="right"/>
      <w:pPr>
        <w:ind w:left="3982" w:hanging="44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7C38"/>
    <w:rsid w:val="00000801"/>
    <w:rsid w:val="00002415"/>
    <w:rsid w:val="000114A1"/>
    <w:rsid w:val="00011C74"/>
    <w:rsid w:val="00011D0A"/>
    <w:rsid w:val="00011D0D"/>
    <w:rsid w:val="00014390"/>
    <w:rsid w:val="00015302"/>
    <w:rsid w:val="00022012"/>
    <w:rsid w:val="00022B74"/>
    <w:rsid w:val="00032A7F"/>
    <w:rsid w:val="00033118"/>
    <w:rsid w:val="000358D1"/>
    <w:rsid w:val="00041D1C"/>
    <w:rsid w:val="00042166"/>
    <w:rsid w:val="00042BAA"/>
    <w:rsid w:val="00042D7B"/>
    <w:rsid w:val="00053744"/>
    <w:rsid w:val="000547A7"/>
    <w:rsid w:val="000558E9"/>
    <w:rsid w:val="000602E3"/>
    <w:rsid w:val="00060B09"/>
    <w:rsid w:val="00061383"/>
    <w:rsid w:val="000635B2"/>
    <w:rsid w:val="00065C7D"/>
    <w:rsid w:val="00066983"/>
    <w:rsid w:val="0007030B"/>
    <w:rsid w:val="00073891"/>
    <w:rsid w:val="00076773"/>
    <w:rsid w:val="00076CCB"/>
    <w:rsid w:val="00080C2B"/>
    <w:rsid w:val="000842B3"/>
    <w:rsid w:val="000847BC"/>
    <w:rsid w:val="000857F2"/>
    <w:rsid w:val="00085FDE"/>
    <w:rsid w:val="0009594F"/>
    <w:rsid w:val="00095F9B"/>
    <w:rsid w:val="000A7C9A"/>
    <w:rsid w:val="000B4B77"/>
    <w:rsid w:val="000B4F88"/>
    <w:rsid w:val="000C3AD7"/>
    <w:rsid w:val="000C5E79"/>
    <w:rsid w:val="000C7712"/>
    <w:rsid w:val="000D1063"/>
    <w:rsid w:val="000D1C9D"/>
    <w:rsid w:val="000D29AB"/>
    <w:rsid w:val="000D5EE4"/>
    <w:rsid w:val="000D77F0"/>
    <w:rsid w:val="000D7AA2"/>
    <w:rsid w:val="000E7810"/>
    <w:rsid w:val="000F3DB1"/>
    <w:rsid w:val="0010152B"/>
    <w:rsid w:val="00101FB7"/>
    <w:rsid w:val="0010714D"/>
    <w:rsid w:val="00112FD9"/>
    <w:rsid w:val="00115A5A"/>
    <w:rsid w:val="00120896"/>
    <w:rsid w:val="00121FB0"/>
    <w:rsid w:val="00127BD2"/>
    <w:rsid w:val="00133B7D"/>
    <w:rsid w:val="00141C2D"/>
    <w:rsid w:val="001445FE"/>
    <w:rsid w:val="00146CF2"/>
    <w:rsid w:val="00161231"/>
    <w:rsid w:val="00175224"/>
    <w:rsid w:val="00177E70"/>
    <w:rsid w:val="00184022"/>
    <w:rsid w:val="00184A11"/>
    <w:rsid w:val="00190330"/>
    <w:rsid w:val="00191F39"/>
    <w:rsid w:val="001959F8"/>
    <w:rsid w:val="001A0875"/>
    <w:rsid w:val="001A0F9E"/>
    <w:rsid w:val="001A58C5"/>
    <w:rsid w:val="001A7D03"/>
    <w:rsid w:val="001B26D2"/>
    <w:rsid w:val="001B411C"/>
    <w:rsid w:val="001B418A"/>
    <w:rsid w:val="001B57BD"/>
    <w:rsid w:val="001C0BB1"/>
    <w:rsid w:val="001D3682"/>
    <w:rsid w:val="001E1895"/>
    <w:rsid w:val="001E43DD"/>
    <w:rsid w:val="001F2F4F"/>
    <w:rsid w:val="0020340F"/>
    <w:rsid w:val="002048A0"/>
    <w:rsid w:val="00214BE5"/>
    <w:rsid w:val="0021687D"/>
    <w:rsid w:val="00216ECD"/>
    <w:rsid w:val="00223758"/>
    <w:rsid w:val="00224A6B"/>
    <w:rsid w:val="0022678A"/>
    <w:rsid w:val="00226812"/>
    <w:rsid w:val="00231087"/>
    <w:rsid w:val="002371AC"/>
    <w:rsid w:val="002412C1"/>
    <w:rsid w:val="00242B1E"/>
    <w:rsid w:val="002471CD"/>
    <w:rsid w:val="002513EE"/>
    <w:rsid w:val="00253AC7"/>
    <w:rsid w:val="0025434A"/>
    <w:rsid w:val="002634A2"/>
    <w:rsid w:val="002639E2"/>
    <w:rsid w:val="00263A11"/>
    <w:rsid w:val="0026492C"/>
    <w:rsid w:val="00271599"/>
    <w:rsid w:val="00275508"/>
    <w:rsid w:val="00276B4B"/>
    <w:rsid w:val="002803E4"/>
    <w:rsid w:val="00281427"/>
    <w:rsid w:val="00283D5F"/>
    <w:rsid w:val="00285FC7"/>
    <w:rsid w:val="00287499"/>
    <w:rsid w:val="0028787E"/>
    <w:rsid w:val="00287D7A"/>
    <w:rsid w:val="002A0904"/>
    <w:rsid w:val="002A393C"/>
    <w:rsid w:val="002A3B70"/>
    <w:rsid w:val="002B4092"/>
    <w:rsid w:val="002D01A1"/>
    <w:rsid w:val="002D081C"/>
    <w:rsid w:val="002D0CCF"/>
    <w:rsid w:val="002D28D5"/>
    <w:rsid w:val="002D3A77"/>
    <w:rsid w:val="002E1DFF"/>
    <w:rsid w:val="002E5420"/>
    <w:rsid w:val="002E5724"/>
    <w:rsid w:val="00300472"/>
    <w:rsid w:val="00302A2B"/>
    <w:rsid w:val="00312376"/>
    <w:rsid w:val="00322B7F"/>
    <w:rsid w:val="00323107"/>
    <w:rsid w:val="00331227"/>
    <w:rsid w:val="0033150A"/>
    <w:rsid w:val="00333AE3"/>
    <w:rsid w:val="00333B29"/>
    <w:rsid w:val="00336EFA"/>
    <w:rsid w:val="003408D7"/>
    <w:rsid w:val="00344879"/>
    <w:rsid w:val="00350730"/>
    <w:rsid w:val="00351A40"/>
    <w:rsid w:val="00355D96"/>
    <w:rsid w:val="00356ED1"/>
    <w:rsid w:val="00362D6D"/>
    <w:rsid w:val="00365AB1"/>
    <w:rsid w:val="00372C9D"/>
    <w:rsid w:val="00376EA9"/>
    <w:rsid w:val="00384B8B"/>
    <w:rsid w:val="003861EF"/>
    <w:rsid w:val="00395C36"/>
    <w:rsid w:val="003962CB"/>
    <w:rsid w:val="003A45B0"/>
    <w:rsid w:val="003A633F"/>
    <w:rsid w:val="003B08A0"/>
    <w:rsid w:val="003B2C51"/>
    <w:rsid w:val="003B49CA"/>
    <w:rsid w:val="003D3DF2"/>
    <w:rsid w:val="003D5B51"/>
    <w:rsid w:val="003E135F"/>
    <w:rsid w:val="003F1086"/>
    <w:rsid w:val="00400D18"/>
    <w:rsid w:val="00405A06"/>
    <w:rsid w:val="00406151"/>
    <w:rsid w:val="0040615E"/>
    <w:rsid w:val="00406242"/>
    <w:rsid w:val="0041080B"/>
    <w:rsid w:val="00410B45"/>
    <w:rsid w:val="004126BC"/>
    <w:rsid w:val="00413ABC"/>
    <w:rsid w:val="00415565"/>
    <w:rsid w:val="00421D49"/>
    <w:rsid w:val="004244F6"/>
    <w:rsid w:val="00424E9A"/>
    <w:rsid w:val="004266B7"/>
    <w:rsid w:val="00440BEE"/>
    <w:rsid w:val="00441565"/>
    <w:rsid w:val="004426D7"/>
    <w:rsid w:val="0044640A"/>
    <w:rsid w:val="0044661D"/>
    <w:rsid w:val="00446A0D"/>
    <w:rsid w:val="0045006D"/>
    <w:rsid w:val="004602C2"/>
    <w:rsid w:val="004670E0"/>
    <w:rsid w:val="00473F0E"/>
    <w:rsid w:val="00475DB1"/>
    <w:rsid w:val="00477CA4"/>
    <w:rsid w:val="00486818"/>
    <w:rsid w:val="00490952"/>
    <w:rsid w:val="00490ED3"/>
    <w:rsid w:val="004949BB"/>
    <w:rsid w:val="00497378"/>
    <w:rsid w:val="004A0A08"/>
    <w:rsid w:val="004A7241"/>
    <w:rsid w:val="004B1090"/>
    <w:rsid w:val="004B2925"/>
    <w:rsid w:val="004B54F1"/>
    <w:rsid w:val="004C5693"/>
    <w:rsid w:val="004C5C77"/>
    <w:rsid w:val="004C640E"/>
    <w:rsid w:val="004C71D1"/>
    <w:rsid w:val="004D310F"/>
    <w:rsid w:val="004D7179"/>
    <w:rsid w:val="004E3F9C"/>
    <w:rsid w:val="004E57CF"/>
    <w:rsid w:val="004E590E"/>
    <w:rsid w:val="004E6722"/>
    <w:rsid w:val="004F0672"/>
    <w:rsid w:val="004F140E"/>
    <w:rsid w:val="004F2DDB"/>
    <w:rsid w:val="004F6B8C"/>
    <w:rsid w:val="004F7D71"/>
    <w:rsid w:val="005049E1"/>
    <w:rsid w:val="00513C56"/>
    <w:rsid w:val="005155A5"/>
    <w:rsid w:val="00515618"/>
    <w:rsid w:val="005161DA"/>
    <w:rsid w:val="00517AA5"/>
    <w:rsid w:val="00522621"/>
    <w:rsid w:val="00522C13"/>
    <w:rsid w:val="00523929"/>
    <w:rsid w:val="005239E2"/>
    <w:rsid w:val="005333BF"/>
    <w:rsid w:val="00536DDC"/>
    <w:rsid w:val="0054174B"/>
    <w:rsid w:val="00542CAF"/>
    <w:rsid w:val="00546DEE"/>
    <w:rsid w:val="00555766"/>
    <w:rsid w:val="00556719"/>
    <w:rsid w:val="00560517"/>
    <w:rsid w:val="00576966"/>
    <w:rsid w:val="005838A4"/>
    <w:rsid w:val="00584128"/>
    <w:rsid w:val="00584203"/>
    <w:rsid w:val="0058752A"/>
    <w:rsid w:val="00587FF9"/>
    <w:rsid w:val="00590DF5"/>
    <w:rsid w:val="00593A8D"/>
    <w:rsid w:val="00597D02"/>
    <w:rsid w:val="005A0E35"/>
    <w:rsid w:val="005A1907"/>
    <w:rsid w:val="005B3390"/>
    <w:rsid w:val="005B4CA8"/>
    <w:rsid w:val="005B6935"/>
    <w:rsid w:val="005C6438"/>
    <w:rsid w:val="005D2FBD"/>
    <w:rsid w:val="005D74F9"/>
    <w:rsid w:val="005E146C"/>
    <w:rsid w:val="005E3749"/>
    <w:rsid w:val="005E538A"/>
    <w:rsid w:val="005E5CB5"/>
    <w:rsid w:val="005E751B"/>
    <w:rsid w:val="005F14E2"/>
    <w:rsid w:val="005F4F25"/>
    <w:rsid w:val="005F5552"/>
    <w:rsid w:val="005F6935"/>
    <w:rsid w:val="005F7020"/>
    <w:rsid w:val="006008F7"/>
    <w:rsid w:val="00604531"/>
    <w:rsid w:val="00613153"/>
    <w:rsid w:val="0061694F"/>
    <w:rsid w:val="006238B2"/>
    <w:rsid w:val="00626943"/>
    <w:rsid w:val="00627C66"/>
    <w:rsid w:val="0063634F"/>
    <w:rsid w:val="00646A20"/>
    <w:rsid w:val="0065576D"/>
    <w:rsid w:val="00660BF4"/>
    <w:rsid w:val="00663D21"/>
    <w:rsid w:val="00667DD8"/>
    <w:rsid w:val="00670855"/>
    <w:rsid w:val="0067177D"/>
    <w:rsid w:val="006747E7"/>
    <w:rsid w:val="006805FC"/>
    <w:rsid w:val="00690554"/>
    <w:rsid w:val="00692A92"/>
    <w:rsid w:val="0069334E"/>
    <w:rsid w:val="00695834"/>
    <w:rsid w:val="006964B4"/>
    <w:rsid w:val="006B0110"/>
    <w:rsid w:val="006B051E"/>
    <w:rsid w:val="006B3BC7"/>
    <w:rsid w:val="006C0A56"/>
    <w:rsid w:val="006D1EC8"/>
    <w:rsid w:val="006D69CB"/>
    <w:rsid w:val="006D7843"/>
    <w:rsid w:val="006E1B6A"/>
    <w:rsid w:val="006E308D"/>
    <w:rsid w:val="006E3A3C"/>
    <w:rsid w:val="006E56BD"/>
    <w:rsid w:val="0070392F"/>
    <w:rsid w:val="00710B51"/>
    <w:rsid w:val="00716C40"/>
    <w:rsid w:val="007212DB"/>
    <w:rsid w:val="00724D5E"/>
    <w:rsid w:val="007344FD"/>
    <w:rsid w:val="007366F1"/>
    <w:rsid w:val="007378FF"/>
    <w:rsid w:val="007434A7"/>
    <w:rsid w:val="00751F5A"/>
    <w:rsid w:val="0077450C"/>
    <w:rsid w:val="007755D1"/>
    <w:rsid w:val="007765BA"/>
    <w:rsid w:val="00776D26"/>
    <w:rsid w:val="00781DB1"/>
    <w:rsid w:val="0078712D"/>
    <w:rsid w:val="00797707"/>
    <w:rsid w:val="007A2291"/>
    <w:rsid w:val="007A3942"/>
    <w:rsid w:val="007C0949"/>
    <w:rsid w:val="007C4747"/>
    <w:rsid w:val="007C69E2"/>
    <w:rsid w:val="007D44D5"/>
    <w:rsid w:val="007F1723"/>
    <w:rsid w:val="007F491D"/>
    <w:rsid w:val="007F5481"/>
    <w:rsid w:val="007F560E"/>
    <w:rsid w:val="007F57C7"/>
    <w:rsid w:val="007F5F76"/>
    <w:rsid w:val="008011A0"/>
    <w:rsid w:val="00802809"/>
    <w:rsid w:val="00802F81"/>
    <w:rsid w:val="008149F1"/>
    <w:rsid w:val="008167C2"/>
    <w:rsid w:val="0082069D"/>
    <w:rsid w:val="00821662"/>
    <w:rsid w:val="00821852"/>
    <w:rsid w:val="00824715"/>
    <w:rsid w:val="00832451"/>
    <w:rsid w:val="00832FC7"/>
    <w:rsid w:val="00833DF9"/>
    <w:rsid w:val="00843336"/>
    <w:rsid w:val="00850743"/>
    <w:rsid w:val="008525FD"/>
    <w:rsid w:val="008530C8"/>
    <w:rsid w:val="0085358D"/>
    <w:rsid w:val="00861C2F"/>
    <w:rsid w:val="008622E9"/>
    <w:rsid w:val="0086437E"/>
    <w:rsid w:val="00866A92"/>
    <w:rsid w:val="008706DF"/>
    <w:rsid w:val="00870BC4"/>
    <w:rsid w:val="00872403"/>
    <w:rsid w:val="00872EF7"/>
    <w:rsid w:val="00873E37"/>
    <w:rsid w:val="00877CA6"/>
    <w:rsid w:val="00880F7E"/>
    <w:rsid w:val="00883648"/>
    <w:rsid w:val="008845E0"/>
    <w:rsid w:val="00891B8B"/>
    <w:rsid w:val="008928C7"/>
    <w:rsid w:val="00896F7E"/>
    <w:rsid w:val="008A1059"/>
    <w:rsid w:val="008A4593"/>
    <w:rsid w:val="008A692A"/>
    <w:rsid w:val="008A6DC3"/>
    <w:rsid w:val="008B26A7"/>
    <w:rsid w:val="008B432F"/>
    <w:rsid w:val="008C219E"/>
    <w:rsid w:val="008C72D0"/>
    <w:rsid w:val="008D565A"/>
    <w:rsid w:val="008D7CC7"/>
    <w:rsid w:val="008E14C3"/>
    <w:rsid w:val="008E3F3A"/>
    <w:rsid w:val="008F043D"/>
    <w:rsid w:val="008F08F7"/>
    <w:rsid w:val="00901313"/>
    <w:rsid w:val="00902819"/>
    <w:rsid w:val="0090370C"/>
    <w:rsid w:val="00906FD6"/>
    <w:rsid w:val="0091380C"/>
    <w:rsid w:val="00914C04"/>
    <w:rsid w:val="00924074"/>
    <w:rsid w:val="00933D7F"/>
    <w:rsid w:val="00934D16"/>
    <w:rsid w:val="009352A5"/>
    <w:rsid w:val="00936B18"/>
    <w:rsid w:val="00941253"/>
    <w:rsid w:val="00943813"/>
    <w:rsid w:val="0094468F"/>
    <w:rsid w:val="00946532"/>
    <w:rsid w:val="00955A5F"/>
    <w:rsid w:val="00955F7A"/>
    <w:rsid w:val="009635F5"/>
    <w:rsid w:val="00967D62"/>
    <w:rsid w:val="009705BD"/>
    <w:rsid w:val="009738F2"/>
    <w:rsid w:val="009843F6"/>
    <w:rsid w:val="00984DEB"/>
    <w:rsid w:val="00991C5B"/>
    <w:rsid w:val="009972ED"/>
    <w:rsid w:val="00997A32"/>
    <w:rsid w:val="009A081A"/>
    <w:rsid w:val="009A08D2"/>
    <w:rsid w:val="009A28F6"/>
    <w:rsid w:val="009A36F0"/>
    <w:rsid w:val="009A3F5C"/>
    <w:rsid w:val="009A426B"/>
    <w:rsid w:val="009A7ADF"/>
    <w:rsid w:val="009B1475"/>
    <w:rsid w:val="009B406E"/>
    <w:rsid w:val="009B4C02"/>
    <w:rsid w:val="009B4F21"/>
    <w:rsid w:val="009B70C9"/>
    <w:rsid w:val="009D0C3D"/>
    <w:rsid w:val="009D3F3D"/>
    <w:rsid w:val="009D51C3"/>
    <w:rsid w:val="009E24EE"/>
    <w:rsid w:val="009E2EF3"/>
    <w:rsid w:val="009E516A"/>
    <w:rsid w:val="009E62F9"/>
    <w:rsid w:val="009F0638"/>
    <w:rsid w:val="009F0ACD"/>
    <w:rsid w:val="009F6118"/>
    <w:rsid w:val="00A0174D"/>
    <w:rsid w:val="00A01DBC"/>
    <w:rsid w:val="00A0211D"/>
    <w:rsid w:val="00A13813"/>
    <w:rsid w:val="00A157F0"/>
    <w:rsid w:val="00A16E3B"/>
    <w:rsid w:val="00A16ED6"/>
    <w:rsid w:val="00A21481"/>
    <w:rsid w:val="00A21976"/>
    <w:rsid w:val="00A36FE4"/>
    <w:rsid w:val="00A40519"/>
    <w:rsid w:val="00A422E3"/>
    <w:rsid w:val="00A43285"/>
    <w:rsid w:val="00A4413F"/>
    <w:rsid w:val="00A47C01"/>
    <w:rsid w:val="00A47F3C"/>
    <w:rsid w:val="00A5218C"/>
    <w:rsid w:val="00A55A6A"/>
    <w:rsid w:val="00A56D43"/>
    <w:rsid w:val="00A66F44"/>
    <w:rsid w:val="00A75300"/>
    <w:rsid w:val="00A76B6E"/>
    <w:rsid w:val="00A850A1"/>
    <w:rsid w:val="00A86325"/>
    <w:rsid w:val="00A9104E"/>
    <w:rsid w:val="00AA1F67"/>
    <w:rsid w:val="00AA26E6"/>
    <w:rsid w:val="00AA3234"/>
    <w:rsid w:val="00AA413C"/>
    <w:rsid w:val="00AA4D1C"/>
    <w:rsid w:val="00AA582E"/>
    <w:rsid w:val="00AA5A47"/>
    <w:rsid w:val="00AA5E09"/>
    <w:rsid w:val="00AA5E6C"/>
    <w:rsid w:val="00AB5DBD"/>
    <w:rsid w:val="00AD06AF"/>
    <w:rsid w:val="00AD1AC0"/>
    <w:rsid w:val="00AD3AD5"/>
    <w:rsid w:val="00AD4704"/>
    <w:rsid w:val="00AE0592"/>
    <w:rsid w:val="00AE184F"/>
    <w:rsid w:val="00AE735C"/>
    <w:rsid w:val="00AE7C76"/>
    <w:rsid w:val="00AF2F4A"/>
    <w:rsid w:val="00AF3984"/>
    <w:rsid w:val="00AF5000"/>
    <w:rsid w:val="00AF50D7"/>
    <w:rsid w:val="00B00727"/>
    <w:rsid w:val="00B21F81"/>
    <w:rsid w:val="00B23B36"/>
    <w:rsid w:val="00B26C98"/>
    <w:rsid w:val="00B3123A"/>
    <w:rsid w:val="00B360F4"/>
    <w:rsid w:val="00B36E69"/>
    <w:rsid w:val="00B37175"/>
    <w:rsid w:val="00B40F4B"/>
    <w:rsid w:val="00B410B7"/>
    <w:rsid w:val="00B55755"/>
    <w:rsid w:val="00B55E58"/>
    <w:rsid w:val="00B61A17"/>
    <w:rsid w:val="00B6241D"/>
    <w:rsid w:val="00B6638D"/>
    <w:rsid w:val="00B70C7A"/>
    <w:rsid w:val="00B71BE4"/>
    <w:rsid w:val="00B731BD"/>
    <w:rsid w:val="00B74FF8"/>
    <w:rsid w:val="00B7543A"/>
    <w:rsid w:val="00B77170"/>
    <w:rsid w:val="00B771E6"/>
    <w:rsid w:val="00B77B30"/>
    <w:rsid w:val="00B84A35"/>
    <w:rsid w:val="00B93064"/>
    <w:rsid w:val="00B932CD"/>
    <w:rsid w:val="00BA1067"/>
    <w:rsid w:val="00BA2537"/>
    <w:rsid w:val="00BA3FDE"/>
    <w:rsid w:val="00BB3C60"/>
    <w:rsid w:val="00BB79A7"/>
    <w:rsid w:val="00BC693E"/>
    <w:rsid w:val="00BD159A"/>
    <w:rsid w:val="00BD3BAF"/>
    <w:rsid w:val="00BD415B"/>
    <w:rsid w:val="00BE2A3C"/>
    <w:rsid w:val="00BF1A3C"/>
    <w:rsid w:val="00BF569E"/>
    <w:rsid w:val="00BF6C83"/>
    <w:rsid w:val="00BF6E53"/>
    <w:rsid w:val="00BF6F26"/>
    <w:rsid w:val="00BF7C38"/>
    <w:rsid w:val="00C03FF1"/>
    <w:rsid w:val="00C12D62"/>
    <w:rsid w:val="00C13112"/>
    <w:rsid w:val="00C14762"/>
    <w:rsid w:val="00C21E4D"/>
    <w:rsid w:val="00C23B5A"/>
    <w:rsid w:val="00C24D5E"/>
    <w:rsid w:val="00C26F49"/>
    <w:rsid w:val="00C31554"/>
    <w:rsid w:val="00C47A9F"/>
    <w:rsid w:val="00C5395B"/>
    <w:rsid w:val="00C551F1"/>
    <w:rsid w:val="00C55A80"/>
    <w:rsid w:val="00C56C62"/>
    <w:rsid w:val="00C623A9"/>
    <w:rsid w:val="00C65C57"/>
    <w:rsid w:val="00C65CDA"/>
    <w:rsid w:val="00C73D09"/>
    <w:rsid w:val="00C73DF1"/>
    <w:rsid w:val="00C76608"/>
    <w:rsid w:val="00C77628"/>
    <w:rsid w:val="00C910CE"/>
    <w:rsid w:val="00CA041B"/>
    <w:rsid w:val="00CA0783"/>
    <w:rsid w:val="00CA2332"/>
    <w:rsid w:val="00CA56B4"/>
    <w:rsid w:val="00CA74E0"/>
    <w:rsid w:val="00CB099E"/>
    <w:rsid w:val="00CB4C2D"/>
    <w:rsid w:val="00CB622E"/>
    <w:rsid w:val="00CC00B5"/>
    <w:rsid w:val="00CC2118"/>
    <w:rsid w:val="00CC533D"/>
    <w:rsid w:val="00CC7C25"/>
    <w:rsid w:val="00CD253C"/>
    <w:rsid w:val="00CD41FB"/>
    <w:rsid w:val="00CD7298"/>
    <w:rsid w:val="00CE41DC"/>
    <w:rsid w:val="00CE4270"/>
    <w:rsid w:val="00CE59BA"/>
    <w:rsid w:val="00CE6DDD"/>
    <w:rsid w:val="00CE76E3"/>
    <w:rsid w:val="00CE7F1B"/>
    <w:rsid w:val="00CF1151"/>
    <w:rsid w:val="00CF748B"/>
    <w:rsid w:val="00CF7B2D"/>
    <w:rsid w:val="00D15FC2"/>
    <w:rsid w:val="00D2140C"/>
    <w:rsid w:val="00D21F42"/>
    <w:rsid w:val="00D234D0"/>
    <w:rsid w:val="00D240CE"/>
    <w:rsid w:val="00D32414"/>
    <w:rsid w:val="00D359BD"/>
    <w:rsid w:val="00D37FB8"/>
    <w:rsid w:val="00D4056F"/>
    <w:rsid w:val="00D415F3"/>
    <w:rsid w:val="00D46F68"/>
    <w:rsid w:val="00D50B26"/>
    <w:rsid w:val="00D52C20"/>
    <w:rsid w:val="00D53F4A"/>
    <w:rsid w:val="00D55BEE"/>
    <w:rsid w:val="00D6183D"/>
    <w:rsid w:val="00D66AF2"/>
    <w:rsid w:val="00D66FF9"/>
    <w:rsid w:val="00D67D34"/>
    <w:rsid w:val="00D7266A"/>
    <w:rsid w:val="00D732F0"/>
    <w:rsid w:val="00D737B7"/>
    <w:rsid w:val="00D753CE"/>
    <w:rsid w:val="00D775FF"/>
    <w:rsid w:val="00D805F8"/>
    <w:rsid w:val="00D86686"/>
    <w:rsid w:val="00D872F1"/>
    <w:rsid w:val="00D91C55"/>
    <w:rsid w:val="00D97B97"/>
    <w:rsid w:val="00DA4853"/>
    <w:rsid w:val="00DA593F"/>
    <w:rsid w:val="00DA719F"/>
    <w:rsid w:val="00DB5BA2"/>
    <w:rsid w:val="00DB66BD"/>
    <w:rsid w:val="00DC16DC"/>
    <w:rsid w:val="00DC409B"/>
    <w:rsid w:val="00DC7F4D"/>
    <w:rsid w:val="00DD083D"/>
    <w:rsid w:val="00DD1404"/>
    <w:rsid w:val="00DD2300"/>
    <w:rsid w:val="00DD25A5"/>
    <w:rsid w:val="00DD6000"/>
    <w:rsid w:val="00DE0996"/>
    <w:rsid w:val="00DE6B98"/>
    <w:rsid w:val="00DE783A"/>
    <w:rsid w:val="00E004DF"/>
    <w:rsid w:val="00E05EA6"/>
    <w:rsid w:val="00E06E3E"/>
    <w:rsid w:val="00E16263"/>
    <w:rsid w:val="00E2222F"/>
    <w:rsid w:val="00E24A8A"/>
    <w:rsid w:val="00E27212"/>
    <w:rsid w:val="00E31159"/>
    <w:rsid w:val="00E3119A"/>
    <w:rsid w:val="00E338D3"/>
    <w:rsid w:val="00E37CBF"/>
    <w:rsid w:val="00E60784"/>
    <w:rsid w:val="00E6109E"/>
    <w:rsid w:val="00E62EE4"/>
    <w:rsid w:val="00E80A6F"/>
    <w:rsid w:val="00E81DE5"/>
    <w:rsid w:val="00E820C4"/>
    <w:rsid w:val="00E821E4"/>
    <w:rsid w:val="00E848EF"/>
    <w:rsid w:val="00E935DC"/>
    <w:rsid w:val="00E96CBE"/>
    <w:rsid w:val="00EA3D5D"/>
    <w:rsid w:val="00EA4164"/>
    <w:rsid w:val="00EA5886"/>
    <w:rsid w:val="00EB000A"/>
    <w:rsid w:val="00EB3986"/>
    <w:rsid w:val="00EB5B3C"/>
    <w:rsid w:val="00EC7012"/>
    <w:rsid w:val="00EE155F"/>
    <w:rsid w:val="00EE35D0"/>
    <w:rsid w:val="00EE3FD3"/>
    <w:rsid w:val="00EF216F"/>
    <w:rsid w:val="00EF3735"/>
    <w:rsid w:val="00EF3AB8"/>
    <w:rsid w:val="00EF6200"/>
    <w:rsid w:val="00EF6DED"/>
    <w:rsid w:val="00F029EF"/>
    <w:rsid w:val="00F0778E"/>
    <w:rsid w:val="00F1268B"/>
    <w:rsid w:val="00F1397C"/>
    <w:rsid w:val="00F15C59"/>
    <w:rsid w:val="00F249A7"/>
    <w:rsid w:val="00F27115"/>
    <w:rsid w:val="00F32744"/>
    <w:rsid w:val="00F3469D"/>
    <w:rsid w:val="00F37D3A"/>
    <w:rsid w:val="00F56152"/>
    <w:rsid w:val="00F563AB"/>
    <w:rsid w:val="00F62818"/>
    <w:rsid w:val="00F64CB6"/>
    <w:rsid w:val="00F6539B"/>
    <w:rsid w:val="00F67DD1"/>
    <w:rsid w:val="00F77523"/>
    <w:rsid w:val="00F80AFA"/>
    <w:rsid w:val="00F814E4"/>
    <w:rsid w:val="00F82780"/>
    <w:rsid w:val="00F83837"/>
    <w:rsid w:val="00F857A1"/>
    <w:rsid w:val="00F8618E"/>
    <w:rsid w:val="00FA6700"/>
    <w:rsid w:val="00FB777A"/>
    <w:rsid w:val="00FC0884"/>
    <w:rsid w:val="00FC127B"/>
    <w:rsid w:val="00FC29D0"/>
    <w:rsid w:val="00FD0A76"/>
    <w:rsid w:val="00FD3519"/>
    <w:rsid w:val="00FD49E2"/>
    <w:rsid w:val="00FE46E4"/>
    <w:rsid w:val="00FE749B"/>
    <w:rsid w:val="00FF14F4"/>
    <w:rsid w:val="00FF31BD"/>
    <w:rsid w:val="00FF39D9"/>
    <w:rsid w:val="00FF4BC3"/>
    <w:rsid w:val="00FF5DA1"/>
    <w:rsid w:val="00FF69E3"/>
    <w:rsid w:val="01F679D6"/>
    <w:rsid w:val="0275631F"/>
    <w:rsid w:val="04553B7B"/>
    <w:rsid w:val="051672B7"/>
    <w:rsid w:val="054065A2"/>
    <w:rsid w:val="07E821C3"/>
    <w:rsid w:val="089B03BE"/>
    <w:rsid w:val="096B4234"/>
    <w:rsid w:val="0AB214C4"/>
    <w:rsid w:val="0B067D06"/>
    <w:rsid w:val="0B520287"/>
    <w:rsid w:val="0BB90B33"/>
    <w:rsid w:val="0C08536F"/>
    <w:rsid w:val="0C544D25"/>
    <w:rsid w:val="0E1B0181"/>
    <w:rsid w:val="0FBF24B9"/>
    <w:rsid w:val="10831031"/>
    <w:rsid w:val="11117C22"/>
    <w:rsid w:val="124E2281"/>
    <w:rsid w:val="1380340D"/>
    <w:rsid w:val="13DF63FA"/>
    <w:rsid w:val="13E777DF"/>
    <w:rsid w:val="14232F24"/>
    <w:rsid w:val="153F5323"/>
    <w:rsid w:val="15E049F7"/>
    <w:rsid w:val="17DE762D"/>
    <w:rsid w:val="17E45D35"/>
    <w:rsid w:val="18776E14"/>
    <w:rsid w:val="191E0EFC"/>
    <w:rsid w:val="19C72DC1"/>
    <w:rsid w:val="1AF520A9"/>
    <w:rsid w:val="1BBA3983"/>
    <w:rsid w:val="1CA330F0"/>
    <w:rsid w:val="1CC201C3"/>
    <w:rsid w:val="1CC83145"/>
    <w:rsid w:val="1E5D4E74"/>
    <w:rsid w:val="1E6C3F37"/>
    <w:rsid w:val="1EBB30B7"/>
    <w:rsid w:val="1F805ED6"/>
    <w:rsid w:val="20072FCE"/>
    <w:rsid w:val="20B96608"/>
    <w:rsid w:val="212E4C57"/>
    <w:rsid w:val="21D01BBD"/>
    <w:rsid w:val="22A62BF5"/>
    <w:rsid w:val="24C4040E"/>
    <w:rsid w:val="257858B7"/>
    <w:rsid w:val="2691661A"/>
    <w:rsid w:val="28060F58"/>
    <w:rsid w:val="29A27558"/>
    <w:rsid w:val="2A666B90"/>
    <w:rsid w:val="2B622BC3"/>
    <w:rsid w:val="2C3A1413"/>
    <w:rsid w:val="2C6A104F"/>
    <w:rsid w:val="2C735491"/>
    <w:rsid w:val="2D07248E"/>
    <w:rsid w:val="2D4A5D8B"/>
    <w:rsid w:val="2DEB6882"/>
    <w:rsid w:val="2F00500B"/>
    <w:rsid w:val="30775048"/>
    <w:rsid w:val="30D8545C"/>
    <w:rsid w:val="30F42CA4"/>
    <w:rsid w:val="31477A94"/>
    <w:rsid w:val="31A678EF"/>
    <w:rsid w:val="322C1F03"/>
    <w:rsid w:val="32C846D2"/>
    <w:rsid w:val="33870376"/>
    <w:rsid w:val="355F56FF"/>
    <w:rsid w:val="35B5656E"/>
    <w:rsid w:val="36D12D83"/>
    <w:rsid w:val="37EB51E0"/>
    <w:rsid w:val="395307A7"/>
    <w:rsid w:val="397744D2"/>
    <w:rsid w:val="397F5278"/>
    <w:rsid w:val="39CF3B8B"/>
    <w:rsid w:val="3AC802EF"/>
    <w:rsid w:val="3B9A371F"/>
    <w:rsid w:val="3C3E4D0D"/>
    <w:rsid w:val="3D7B0403"/>
    <w:rsid w:val="3EB21746"/>
    <w:rsid w:val="3EEE377A"/>
    <w:rsid w:val="3EFB5137"/>
    <w:rsid w:val="422D5697"/>
    <w:rsid w:val="42471FC7"/>
    <w:rsid w:val="42D46193"/>
    <w:rsid w:val="42F32F5F"/>
    <w:rsid w:val="438E1CD7"/>
    <w:rsid w:val="44415D32"/>
    <w:rsid w:val="45290E8B"/>
    <w:rsid w:val="45711446"/>
    <w:rsid w:val="45AC2559"/>
    <w:rsid w:val="45F37AA6"/>
    <w:rsid w:val="46B004B3"/>
    <w:rsid w:val="46C83A3C"/>
    <w:rsid w:val="46F030A7"/>
    <w:rsid w:val="471630D1"/>
    <w:rsid w:val="473274E6"/>
    <w:rsid w:val="48A73C3A"/>
    <w:rsid w:val="49011143"/>
    <w:rsid w:val="49962558"/>
    <w:rsid w:val="4B251CD7"/>
    <w:rsid w:val="4B7671B5"/>
    <w:rsid w:val="4C461564"/>
    <w:rsid w:val="4CB66B41"/>
    <w:rsid w:val="4DB452FB"/>
    <w:rsid w:val="4E6A08AC"/>
    <w:rsid w:val="4E6D07B2"/>
    <w:rsid w:val="4FB14184"/>
    <w:rsid w:val="502236FD"/>
    <w:rsid w:val="519677EB"/>
    <w:rsid w:val="52602879"/>
    <w:rsid w:val="526D7199"/>
    <w:rsid w:val="52AD46A7"/>
    <w:rsid w:val="52C51310"/>
    <w:rsid w:val="534503E8"/>
    <w:rsid w:val="53C8142E"/>
    <w:rsid w:val="54D12FF9"/>
    <w:rsid w:val="5704643D"/>
    <w:rsid w:val="572D0E82"/>
    <w:rsid w:val="577D6F10"/>
    <w:rsid w:val="57B32A7B"/>
    <w:rsid w:val="581D0604"/>
    <w:rsid w:val="59486761"/>
    <w:rsid w:val="5AE833B5"/>
    <w:rsid w:val="5BD82630"/>
    <w:rsid w:val="5CA95D7B"/>
    <w:rsid w:val="5CD04860"/>
    <w:rsid w:val="5DB91FED"/>
    <w:rsid w:val="5E142A45"/>
    <w:rsid w:val="5E736640"/>
    <w:rsid w:val="5E7F563D"/>
    <w:rsid w:val="5EAA1715"/>
    <w:rsid w:val="611067B7"/>
    <w:rsid w:val="637442A0"/>
    <w:rsid w:val="64416450"/>
    <w:rsid w:val="654A7F9C"/>
    <w:rsid w:val="66F75934"/>
    <w:rsid w:val="68552CA8"/>
    <w:rsid w:val="69173DDB"/>
    <w:rsid w:val="69D513B1"/>
    <w:rsid w:val="6A567A77"/>
    <w:rsid w:val="6D3971A8"/>
    <w:rsid w:val="6E510020"/>
    <w:rsid w:val="6FA17688"/>
    <w:rsid w:val="712D3A56"/>
    <w:rsid w:val="71517943"/>
    <w:rsid w:val="718D4D8C"/>
    <w:rsid w:val="75562A5E"/>
    <w:rsid w:val="76CB57F1"/>
    <w:rsid w:val="76D215EA"/>
    <w:rsid w:val="77517378"/>
    <w:rsid w:val="77876623"/>
    <w:rsid w:val="779E3AD2"/>
    <w:rsid w:val="78BB0EB8"/>
    <w:rsid w:val="7A595E4E"/>
    <w:rsid w:val="7C3D122F"/>
    <w:rsid w:val="7C7310AD"/>
    <w:rsid w:val="7DD00A7F"/>
    <w:rsid w:val="7FC05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1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qFormat/>
    <w:uiPriority w:val="59"/>
    <w:rPr>
      <w:rFonts w:asciiTheme="minorHAnsi" w:hAnsiTheme="minorHAnsi" w:eastAsiaTheme="minorEastAsia"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9">
    <w:name w:val="List Paragraph"/>
    <w:basedOn w:val="1"/>
    <w:unhideWhenUsed/>
    <w:qFormat/>
    <w:uiPriority w:val="34"/>
    <w:pPr>
      <w:ind w:firstLine="420" w:firstLineChars="200"/>
    </w:pPr>
  </w:style>
  <w:style w:type="character" w:customStyle="1" w:styleId="10">
    <w:name w:val="不明显参考1"/>
    <w:basedOn w:val="7"/>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1">
    <w:name w:val="页眉 字符"/>
    <w:basedOn w:val="7"/>
    <w:link w:val="3"/>
    <w:qFormat/>
    <w:uiPriority w:val="0"/>
    <w:rPr>
      <w:kern w:val="2"/>
      <w:sz w:val="18"/>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fe5b3b3b-7b0e-4305-b3c9-b51669b675f3</errorID>
      <errorWord>招投标</errorWord>
      <group>L1_AI</group>
      <groupName>深度校对</groupName>
      <ability>L2_AI_Word</ability>
      <abilityName>字词纠错</abilityName>
      <candidateList>
        <item>招标投标</item>
      </candidateList>
      <explain/>
      <paraID>13EDC5A6</paraID>
      <start>56</start>
      <end>59</end>
      <status>unmodified</status>
      <modifiedWord/>
      <trackRevisions>false</trackRevisions>
    </reviewItem>
    <reviewItem>
      <errorID>2fad4cf3-959d-4e27-8061-79cb70ce4773</errorID>
      <errorWord>。？</errorWord>
      <group>L1_Punc</group>
      <groupName>标点问题</groupName>
      <ability>L2_Punc</ability>
      <abilityName>标点符号检查</abilityName>
      <candidateList>
        <item>。</item>
      </candidateList>
      <explain/>
      <paraID>3C1A1D62</paraID>
      <start>199</start>
      <end>201</end>
      <status>unmodified</status>
      <modifiedWord/>
      <trackRevisions>false</trackRevisions>
    </reviewItem>
    <reviewItem>
      <errorID>6bfa3695-06af-41e6-bdc4-8e86e51900cf</errorID>
      <errorWord> </errorWord>
      <group>L1_AI</group>
      <groupName>深度校对</groupName>
      <ability>L2_AI_Punc</ability>
      <abilityName>标点纠错</abilityName>
      <candidateList>
        <item/>
      </candidateList>
      <explain>此处空格冗余，建议删除。</explain>
      <paraID>64466AF9</paraID>
      <start>58</start>
      <end>59</end>
      <status>unmodified</status>
      <modifiedWord/>
      <trackRevisions>false</trackRevisions>
    </reviewItem>
    <reviewItem>
      <errorID>1e7800bc-140a-456b-83cb-87b31018c965</errorID>
      <errorWord>？</errorWord>
      <group>L1_AI</group>
      <groupName>深度校对</groupName>
      <ability>L2_AI_Punc</ability>
      <abilityName>标点纠错</abilityName>
      <candidateList>
        <item>。</item>
      </candidateList>
      <explain/>
      <paraID>64466AF9</paraID>
      <start>64</start>
      <end>65</end>
      <status>unmodified</status>
      <modifiedWord/>
      <trackRevisions>false</trackRevisions>
    </reviewItem>
    <reviewItem>
      <errorID>69b131aa-892f-43ed-a044-2db06e8215b4</errorID>
      <errorWord>第七条</errorWord>
      <group>L1_AI</group>
      <groupName>深度校对</groupName>
      <ability>L2_AI_Word</ability>
      <abilityName>字词纠错</abilityName>
      <candidateList>
        <item>第八条</item>
      </candidateList>
      <explain/>
      <paraID>64466AF9</paraID>
      <start>65</start>
      <end>68</end>
      <status>unmodified</status>
      <modifiedWord/>
      <trackRevisions>false</trackRevisions>
    </reviewItem>
    <reviewItem>
      <errorID>410e9b55-d854-44bd-969c-90e303504c69</errorID>
      <errorWord>采购</errorWord>
      <group>L1_AI</group>
      <groupName>深度校对</groupName>
      <ability>L2_AI_Punc</ability>
      <abilityName>标点纠错</abilityName>
      <candidateList>
        <item>、采购</item>
      </candidateList>
      <explain/>
      <paraID>37490AA4</paraID>
      <start>9</start>
      <end>11</end>
      <status>unmodified</status>
      <modifiedWord/>
      <trackRevisions>false</trackRevisions>
    </reviewItem>
    <reviewItem>
      <errorID>a6a0650d-fbec-488b-8604-ee64d23629d4</errorID>
      <errorWord>？</errorWord>
      <group>L1_AI</group>
      <groupName>深度校对</groupName>
      <ability>L2_AI_Punc</ability>
      <abilityName>标点纠错</abilityName>
      <candidateList>
        <item/>
      </candidateList>
      <explain/>
      <paraID>37490AA4</paraID>
      <start>18</start>
      <end>19</end>
      <status>unmodified</status>
      <modifiedWord/>
      <trackRevisions>false</trackRevisions>
    </reviewItem>
    <reviewItem>
      <errorID>2d793176-9ea9-4f45-ab52-8acb7bd27c3a</errorID>
      <errorWord>；</errorWord>
      <group>L1_AI</group>
      <groupName>深度校对</groupName>
      <ability>L2_AI_Punc</ability>
      <abilityName>标点纠错</abilityName>
      <candidateList>
        <item>。</item>
      </candidateList>
      <explain/>
      <paraID> CD7E80C</paraID>
      <start>45</start>
      <end>46</end>
      <status>unmodified</status>
      <modifiedWord/>
      <trackRevisions>false</trackRevisions>
    </reviewItem>
    <reviewItem>
      <errorID>8aba25d9-fe1a-43c1-b83d-bc8cd77dbee6</errorID>
      <errorWord>；</errorWord>
      <group>L1_AI</group>
      <groupName>深度校对</groupName>
      <ability>L2_AI_Punc</ability>
      <abilityName>标点纠错</abilityName>
      <candidateList>
        <item>。</item>
      </candidateList>
      <explain/>
      <paraID>668EF8EE</paraID>
      <start>53</start>
      <end>54</end>
      <status>unmodified</status>
      <modifiedWord/>
      <trackRevisions>false</trackRevisions>
    </reviewItem>
    <reviewItem>
      <errorID>24a8a1df-ea45-46d6-9494-45b2b250790c</errorID>
      <errorWord>；</errorWord>
      <group>L1_AI</group>
      <groupName>深度校对</groupName>
      <ability>L2_AI_Punc</ability>
      <abilityName>标点纠错</abilityName>
      <candidateList>
        <item>。</item>
      </candidateList>
      <explain/>
      <paraID>6751A696</paraID>
      <start>42</start>
      <end>43</end>
      <status>unmodified</status>
      <modifiedWord/>
      <trackRevisions>false</trackRevisions>
    </reviewItem>
    <reviewItem>
      <errorID>2bd3db20-8f02-4cf7-ac34-e26076308e0e</errorID>
      <errorWord>；</errorWord>
      <group>L1_AI</group>
      <groupName>深度校对</groupName>
      <ability>L2_AI_Punc</ability>
      <abilityName>标点纠错</abilityName>
      <candidateList>
        <item>。</item>
      </candidateList>
      <explain/>
      <paraID>3379D06F</paraID>
      <start>62</start>
      <end>63</end>
      <status>unmodified</status>
      <modifiedWord/>
      <trackRevisions>false</trackRevisions>
    </reviewItem>
    <reviewItem>
      <errorID>8d91eb3c-159b-4c35-90e7-ddefd7aa3c67</errorID>
      <errorWord>；</errorWord>
      <group>L1_AI</group>
      <groupName>深度校对</groupName>
      <ability>L2_AI_Punc</ability>
      <abilityName>标点纠错</abilityName>
      <candidateList>
        <item>。</item>
      </candidateList>
      <explain/>
      <paraID>33BE45B2</paraID>
      <start>43</start>
      <end>44</end>
      <status>unmodified</status>
      <modifiedWord/>
      <trackRevisions>false</trackRevisions>
    </reviewItem>
    <reviewItem>
      <errorID>ff6afc59-6a89-4f77-84fc-132ed792996d</errorID>
      <errorWord>，</errorWord>
      <group>L1_AI</group>
      <groupName>深度校对</groupName>
      <ability>L2_AI_Punc</ability>
      <abilityName>标点纠错</abilityName>
      <candidateList>
        <item>。</item>
      </candidateList>
      <explain/>
      <paraID>53BD6805</paraID>
      <start>42</start>
      <end>43</end>
      <status>unmodified</status>
      <modifiedWord/>
      <trackRevisions>false</trackRevisions>
    </reviewItem>
    <reviewItem>
      <errorID>cfa99828-2f0d-493e-9d47-23b9f3ab1e6e</errorID>
      <errorWord>；</errorWord>
      <group>L1_AI</group>
      <groupName>深度校对</groupName>
      <ability>L2_AI_Punc</ability>
      <abilityName>标点纠错</abilityName>
      <candidateList>
        <item>。</item>
      </candidateList>
      <explain/>
      <paraID>53BD6805</paraID>
      <start>72</start>
      <end>73</end>
      <status>unmodified</status>
      <modifiedWord/>
      <trackRevisions>false</trackRevisions>
    </reviewItem>
    <reviewItem>
      <errorID>057700b4-fba8-4ba8-98bf-4c2d283ced9b</errorID>
      <errorWord>，</errorWord>
      <group>L1_AI</group>
      <groupName>深度校对</groupName>
      <ability>L2_AI_Punc</ability>
      <abilityName>标点纠错</abilityName>
      <candidateList>
        <item>。</item>
      </candidateList>
      <explain/>
      <paraID> AEC25DD</paraID>
      <start>50</start>
      <end>51</end>
      <status>unmodified</status>
      <modifiedWord/>
      <trackRevisions>false</trackRevisions>
    </reviewItem>
    <reviewItem>
      <errorID>051637f7-b380-4de0-b242-2becde1f8e72</errorID>
      <errorWord>（</errorWord>
      <group>L1_Punc</group>
      <groupName>标点问题</groupName>
      <ability>L2_Punc</ability>
      <abilityName>标点符号检查</abilityName>
      <candidateList/>
      <explain>同一形式括号套用。</explain>
      <paraID>437A7867</paraID>
      <start>85</start>
      <end>86</end>
      <status>unmodified</status>
      <modifiedWord/>
      <trackRevisions>false</trackRevisions>
    </reviewItem>
    <reviewItem>
      <errorID>a5ef1e07-0032-4ffc-b0ac-f79d234a4b90</errorID>
      <errorWord>）</errorWord>
      <group>L1_Punc</group>
      <groupName>标点问题</groupName>
      <ability>L2_Punc</ability>
      <abilityName>标点符号检查</abilityName>
      <candidateList/>
      <explain>同一形式括号套用。</explain>
      <paraID>437A7867</paraID>
      <start>89</start>
      <end>90</end>
      <status>unmodified</status>
      <modifiedWord/>
      <trackRevisions>false</trackRevisions>
    </reviewItem>
    <reviewItem>
      <errorID>cee37a39-d33c-4337-b4ba-26174588a944</errorID>
      <errorWord>价格后</errorWord>
      <group>L1_AI</group>
      <groupName>深度校对</groupName>
      <ability>L2_AI_Word</ability>
      <abilityName>字词纠错</abilityName>
      <candidateList>
        <item>价格</item>
      </candidateList>
      <explain/>
      <paraID>437A7867</paraID>
      <start>135</start>
      <end>138</end>
      <status>unmodified</status>
      <modifiedWord/>
      <trackRevisions>false</trackRevisions>
    </reviewItem>
    <reviewItem>
      <errorID>a3694a45-09c1-424c-8fb9-8564b49aad9c</errorID>
      <errorWord>（</errorWord>
      <group>L1_Punc</group>
      <groupName>标点问题</groupName>
      <ability>L2_Punc</ability>
      <abilityName>标点符号检查</abilityName>
      <candidateList/>
      <explain>同一形式括号套用。</explain>
      <paraID>53D3527E</paraID>
      <start>51</start>
      <end>52</end>
      <status>unmodified</status>
      <modifiedWord/>
      <trackRevisions>false</trackRevisions>
    </reviewItem>
    <reviewItem>
      <errorID>e75b1846-55b3-4fca-ae7d-964f1fdcb969</errorID>
      <errorWord>）</errorWord>
      <group>L1_Punc</group>
      <groupName>标点问题</groupName>
      <ability>L2_Punc</ability>
      <abilityName>标点符号检查</abilityName>
      <candidateList/>
      <explain>同一形式括号套用。</explain>
      <paraID>53D3527E</paraID>
      <start>55</start>
      <end>56</end>
      <status>unmodified</status>
      <modifiedWord/>
      <trackRevisions>false</trackRevisions>
    </reviewItem>
    <reviewItem>
      <errorID>017ec219-e5c2-462f-a25e-2ef72a9faf4e</errorID>
      <errorWord>，</errorWord>
      <group>L1_AI</group>
      <groupName>深度校对</groupName>
      <ability>L2_AI_Punc</ability>
      <abilityName>标点纠错</abilityName>
      <candidateList>
        <item>。</item>
      </candidateList>
      <explain/>
      <paraID>53D3527E</paraID>
      <start>108</start>
      <end>109</end>
      <status>unmodified</status>
      <modifiedWord/>
      <trackRevisions>false</trackRevisions>
    </reviewItem>
    <reviewItem>
      <errorID>a5447370-d7b3-426d-b5e6-22a6f1a748a8</errorID>
      <errorWord>，</errorWord>
      <group>L1_AI</group>
      <groupName>深度校对</groupName>
      <ability>L2_AI_Punc</ability>
      <abilityName>标点纠错</abilityName>
      <candidateList>
        <item>。</item>
      </candidateList>
      <explain/>
      <paraID> E10A6E5</paraID>
      <start>59</start>
      <end>60</end>
      <status>unmodified</status>
      <modifiedWord/>
      <trackRevisions>false</trackRevisions>
    </reviewItem>
    <reviewItem>
      <errorID>55c86cb4-0618-4d04-96ae-2c75a66c8587</errorID>
      <errorWord>单数</errorWord>
      <group>L1_AI</group>
      <groupName>深度校对</groupName>
      <ability>L2_AI_Punc</ability>
      <abilityName>标点纠错</abilityName>
      <candidateList>
        <item>，单数</item>
      </candidateList>
      <explain/>
      <paraID> CF4419A</paraID>
      <start>35</start>
      <end>37</end>
      <status>unmodified</status>
      <modifiedWord/>
      <trackRevisions>false</trackRevisions>
    </reviewItem>
    <reviewItem>
      <errorID>44743814-be2b-43f7-899e-392a261e45f3</errorID>
      <errorWord>签定合同</errorWord>
      <group>L1_Word</group>
      <groupName>字词问题</groupName>
      <ability>L2_Typo</ability>
      <abilityName>字词错误</abilityName>
      <candidateList>
        <item>签订合同</item>
      </candidateList>
      <explain>存在发音相同字词的误用。</explain>
      <paraID>4CFB6E0D</paraID>
      <start>89</start>
      <end>93</end>
      <status>modified</status>
      <modifiedWord>签订合同</modifiedWord>
      <trackRevisions>false</trackRevisions>
    </reviewItem>
    <reviewItem>
      <errorID>3c5f85dc-47dc-456c-8542-e7d1b03a5713</errorID>
      <errorWord>学院货</errorWord>
      <group>L1_AI</group>
      <groupName>深度校对</groupName>
      <ability>L2_AI_Word</ability>
      <abilityName>字词纠错</abilityName>
      <candidateList>
        <item>学院</item>
      </candidateList>
      <explain/>
      <paraID>2B3FEA93</paraID>
      <start>71</start>
      <end>74</end>
      <status>unmodified</status>
      <modifiedWord/>
      <trackRevisions>false</trackRevisions>
    </reviewItem>
    <reviewItem>
      <errorID>2a30f0fe-cb9f-4fb5-9118-09f22e54ed2a</errorID>
      <errorWord>提供</errorWord>
      <group>L1_AI</group>
      <groupName>深度校对</groupName>
      <ability>L2_AI_Word</ability>
      <abilityName>字词纠错</abilityName>
      <candidateList>
        <item>有提供</item>
      </candidateList>
      <explain/>
      <paraID>70B78C5C</paraID>
      <start>9</start>
      <end>11</end>
      <status>unmodified</status>
      <modifiedWord/>
      <trackRevisions>false</trackRevisions>
    </reviewItem>
    <reviewItem>
      <errorID>ae21b42f-e02b-4935-ba63-be35037aa4f5</errorID>
      <errorWord>产品的</errorWord>
      <group>L1_AI</group>
      <groupName>深度校对</groupName>
      <ability>L2_AI_Word</ability>
      <abilityName>字词纠错</abilityName>
      <candidateList>
        <item>产品</item>
      </candidateList>
      <explain/>
      <paraID>70B78C5C</paraID>
      <start>23</start>
      <end>26</end>
      <status>unmodified</status>
      <modifiedWord/>
      <trackRevisions>false</trackRevisions>
    </reviewItem>
    <reviewItem>
      <errorID>cc2dbdd4-cd8c-4214-afa4-912144f1541b</errorID>
      <errorWord>供应商的</errorWord>
      <group>L1_AI</group>
      <groupName>深度校对</groupName>
      <ability>L2_AI_Word</ability>
      <abilityName>字词纠错</abilityName>
      <candidateList>
        <item>供应商</item>
      </candidateList>
      <explain/>
      <paraID>70B78C5C</paraID>
      <start>41</start>
      <end>45</end>
      <status>unmodified</status>
      <modifiedWord/>
      <trackRevisions>false</trackRevisions>
    </reviewItem>
    <reviewItem>
      <errorID>8ee1f545-ea17-4a96-953f-30fa3b8ca1a2</errorID>
      <errorWord>参与</errorWord>
      <group>L1_AI</group>
      <groupName>深度校对</groupName>
      <ability>L2_AI_Word</ability>
      <abilityName>字词纠错</abilityName>
      <candidateList>
        <item>其参与</item>
      </candidateList>
      <explain/>
      <paraID>70B78C5C</paraID>
      <start>79</start>
      <end>81</end>
      <status>unmodified</status>
      <modifiedWord/>
      <trackRevisions>false</trackRevisions>
    </reviewItem>
    <reviewItem>
      <errorID>9b66d3d3-7f93-4281-bb7c-4c71ca6b5d62</errorID>
      <errorWord>期间</errorWord>
      <group>L1_Word</group>
      <groupName>字词问题</groupName>
      <ability>L2_Typo</ability>
      <abilityName>字词错误</abilityName>
      <candidateList>
        <item>其间</item>
      </candidateList>
      <explain>〈名〉方位词。❶那中间；其中：厕身～｜～定有缘故。❷指某一段时间：离开学校已经好几年了，这～，他在科学研究上取得了显著成绩。</explain>
      <paraID>72C78F0D</paraID>
      <start>77</start>
      <end>79</end>
      <status>unmodified</status>
      <modifiedWord/>
      <trackRevisions>false</trackRevisions>
    </reviewItem>
    <reviewItem>
      <errorID>d95328a3-08bd-40ad-82d9-603373fec8f3</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7</start>
      <end>10</end>
      <status>unmodified</status>
      <modifiedWord/>
      <trackRevisions>false</trackRevisions>
    </reviewItem>
    <reviewItem>
      <errorID>3d175ee3-d552-4e55-b03e-b12e152890ea</errorID>
      <errorWord>涉及到</errorWord>
      <group>L1_Word</group>
      <groupName>字词问题</groupName>
      <ability>L2_Typo</ability>
      <abilityName>字词错误</abilityName>
      <candidateList>
        <item>涉及</item>
      </candidateList>
      <explain>〈动〉牵涉到；关联到：案子～好几个人｜这个问题～面很广。</explain>
      <paraID>560CF4ED</paraID>
      <start>55</start>
      <end>58</end>
      <status>unmodified</status>
      <modifiedWord/>
      <trackRevisions>false</trackRevisions>
    </reviewItem>
  </reviewItems>
  <config/>
</contractReview>
</file>

<file path=customXml/itemProps1.xml><?xml version="1.0" encoding="utf-8"?>
<ds:datastoreItem xmlns:ds="http://schemas.openxmlformats.org/officeDocument/2006/customXml" ds:itemID="{90EF8960-A862-446E-8ADF-8FF26128BDE7}">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498</Words>
  <Characters>502</Characters>
  <Lines>60</Lines>
  <Paragraphs>16</Paragraphs>
  <TotalTime>4961</TotalTime>
  <ScaleCrop>false</ScaleCrop>
  <LinksUpToDate>false</LinksUpToDate>
  <CharactersWithSpaces>502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2025-04-17T13:12:00Z</dcterms:created>
  <dc:creator>13593</dc:creator>
  <cp:lastModifiedBy>岩哥是英才</cp:lastModifiedBy>
  <cp:lastPrinted>2026-06-01T01:16:00Z</cp:lastPrinted>
  <dcterms:modified xsi:type="dcterms:W3CDTF">2026-10-28T07:12:53Z</dcterms:modified>
  <cp:revision>861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eyJoZGlkIjoiOTA2YjA0MDE2Y2RiYWIxNmQzYjMxY2I5YWE4MDRhOGMiLCJ1c2VySWQiOiI2OTEzMjY3MTEifQ==</vt:lpwstr>
  </property>
  <property fmtid="{D5CDD505-2E9C-101B-9397-08002B2CF9AE}" pid="4" name="ICV">
    <vt:lpwstr>49F3DC83EA934470AFD3838DE32AD850_13</vt:lpwstr>
  </property>
</Properties>
</file>