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2AC47B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jc w:val="center"/>
        <w:textAlignment w:val="auto"/>
        <w:rPr>
          <w:rFonts w:hint="default" w:ascii="楷体" w:hAnsi="楷体" w:eastAsia="楷体" w:cs="楷体"/>
          <w:sz w:val="32"/>
          <w:szCs w:val="32"/>
          <w:lang w:val="en-US"/>
        </w:rPr>
      </w:pPr>
      <w:r>
        <w:rPr>
          <w:rFonts w:hint="eastAsia" w:ascii="楷体" w:hAnsi="楷体" w:eastAsia="楷体" w:cs="楷体"/>
          <w:sz w:val="32"/>
          <w:szCs w:val="32"/>
        </w:rPr>
        <w:t>南京师范大学中北学院体质健康测试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服务采购需求</w:t>
      </w:r>
    </w:p>
    <w:p w14:paraId="747FAC9E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 w:line="15" w:lineRule="atLeast"/>
        <w:ind w:left="0" w:right="0"/>
        <w:textAlignment w:val="baseline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​</w:t>
      </w:r>
      <w:r>
        <w:rPr>
          <w:rStyle w:val="9"/>
          <w:rFonts w:hint="eastAsia" w:ascii="楷体" w:hAnsi="楷体" w:eastAsia="楷体" w:cs="楷体"/>
          <w:b/>
          <w:bCs/>
          <w:color w:val="000000"/>
          <w:sz w:val="28"/>
          <w:szCs w:val="28"/>
          <w:vertAlign w:val="baseline"/>
        </w:rPr>
        <w:t>项目名称</w:t>
      </w:r>
      <w:r>
        <w:rPr>
          <w:rFonts w:hint="eastAsia" w:ascii="楷体" w:hAnsi="楷体" w:eastAsia="楷体" w:cs="楷体"/>
          <w:color w:val="000000"/>
          <w:sz w:val="28"/>
          <w:szCs w:val="28"/>
          <w:vertAlign w:val="baseline"/>
        </w:rPr>
        <w:t>​：体质健康</w:t>
      </w:r>
      <w:r>
        <w:rPr>
          <w:rFonts w:hint="eastAsia" w:ascii="楷体" w:hAnsi="楷体" w:eastAsia="楷体" w:cs="楷体"/>
          <w:color w:val="000000"/>
          <w:sz w:val="28"/>
          <w:szCs w:val="28"/>
          <w:vertAlign w:val="baseline"/>
          <w:lang w:val="en-US" w:eastAsia="zh-CN"/>
        </w:rPr>
        <w:t>测试服务</w:t>
      </w:r>
      <w:r>
        <w:rPr>
          <w:rFonts w:hint="eastAsia" w:ascii="楷体" w:hAnsi="楷体" w:eastAsia="楷体" w:cs="楷体"/>
          <w:color w:val="000000"/>
          <w:sz w:val="28"/>
          <w:szCs w:val="28"/>
          <w:vertAlign w:val="baseline"/>
        </w:rPr>
        <w:t>项目</w:t>
      </w:r>
    </w:p>
    <w:p w14:paraId="7E1050E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5" w:lineRule="atLeast"/>
        <w:ind w:left="0" w:right="0"/>
        <w:textAlignment w:val="baseline"/>
        <w:rPr>
          <w:rFonts w:hint="eastAsia" w:ascii="楷体" w:hAnsi="楷体" w:eastAsia="楷体" w:cs="楷体"/>
          <w:b/>
          <w:bCs/>
          <w:color w:val="000000"/>
          <w:sz w:val="28"/>
          <w:szCs w:val="28"/>
        </w:rPr>
      </w:pPr>
      <w:r>
        <w:rPr>
          <w:rFonts w:hint="eastAsia" w:ascii="楷体" w:hAnsi="楷体" w:eastAsia="楷体" w:cs="楷体"/>
          <w:b/>
          <w:bCs/>
          <w:color w:val="000000"/>
          <w:sz w:val="28"/>
          <w:szCs w:val="28"/>
          <w:vertAlign w:val="baseline"/>
        </w:rPr>
        <w:t>​</w:t>
      </w:r>
      <w:r>
        <w:rPr>
          <w:rStyle w:val="9"/>
          <w:rFonts w:hint="eastAsia" w:ascii="楷体" w:hAnsi="楷体" w:eastAsia="楷体" w:cs="楷体"/>
          <w:b/>
          <w:bCs/>
          <w:color w:val="000000"/>
          <w:sz w:val="28"/>
          <w:szCs w:val="28"/>
          <w:vertAlign w:val="baseline"/>
        </w:rPr>
        <w:t>一、基础信息</w:t>
      </w:r>
      <w:r>
        <w:rPr>
          <w:rFonts w:hint="eastAsia" w:ascii="楷体" w:hAnsi="楷体" w:eastAsia="楷体" w:cs="楷体"/>
          <w:b/>
          <w:bCs/>
          <w:color w:val="000000"/>
          <w:sz w:val="28"/>
          <w:szCs w:val="28"/>
          <w:vertAlign w:val="baseline"/>
        </w:rPr>
        <w:t>​</w:t>
      </w:r>
    </w:p>
    <w:tbl>
      <w:tblPr>
        <w:tblStyle w:val="7"/>
        <w:tblW w:w="861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27"/>
        <w:gridCol w:w="7684"/>
      </w:tblGrid>
      <w:tr w14:paraId="0CDC47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0" w:type="auto"/>
            <w:shd w:val="clear" w:color="auto" w:fill="auto"/>
            <w:tcMar>
              <w:top w:w="150" w:type="dxa"/>
              <w:bottom w:w="150" w:type="dxa"/>
              <w:right w:w="300" w:type="dxa"/>
            </w:tcMar>
            <w:vAlign w:val="top"/>
          </w:tcPr>
          <w:p w14:paraId="61919323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/>
              <w:jc w:val="both"/>
              <w:textAlignment w:val="baseline"/>
              <w:rPr>
                <w:rFonts w:hint="eastAsia" w:ascii="楷体" w:hAnsi="楷体" w:eastAsia="楷体" w:cs="楷体"/>
                <w:b/>
                <w:bCs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/>
                <w:sz w:val="24"/>
                <w:szCs w:val="24"/>
                <w:vertAlign w:val="baseline"/>
              </w:rPr>
              <w:t>项目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bottom w:w="150" w:type="dxa"/>
              <w:right w:w="300" w:type="dxa"/>
            </w:tcMar>
            <w:vAlign w:val="top"/>
          </w:tcPr>
          <w:p w14:paraId="4BF10BE7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/>
              <w:jc w:val="both"/>
              <w:textAlignment w:val="baseline"/>
              <w:rPr>
                <w:rFonts w:hint="eastAsia" w:ascii="楷体" w:hAnsi="楷体" w:eastAsia="楷体" w:cs="楷体"/>
                <w:b/>
                <w:bCs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/>
                <w:sz w:val="24"/>
                <w:szCs w:val="24"/>
                <w:vertAlign w:val="baseline"/>
              </w:rPr>
              <w:t>内容</w:t>
            </w:r>
          </w:p>
        </w:tc>
      </w:tr>
      <w:tr w14:paraId="453294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  <w:tcMar>
              <w:top w:w="150" w:type="dxa"/>
              <w:bottom w:w="150" w:type="dxa"/>
              <w:right w:w="300" w:type="dxa"/>
            </w:tcMar>
            <w:vAlign w:val="center"/>
          </w:tcPr>
          <w:p w14:paraId="764C2DDC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color w:val="000000"/>
                <w:sz w:val="24"/>
                <w:szCs w:val="24"/>
                <w:vertAlign w:val="baseline"/>
              </w:rPr>
              <w:t>租赁设备类型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bottom w:w="150" w:type="dxa"/>
              <w:right w:w="300" w:type="dxa"/>
            </w:tcMar>
            <w:vAlign w:val="top"/>
          </w:tcPr>
          <w:p w14:paraId="419E8EE2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/>
              <w:jc w:val="both"/>
              <w:textAlignment w:val="baseline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color w:val="000000"/>
              </w:rPr>
              <w:t>全自动电子体质测试设备（覆盖身高体重、肺活量、坐位体前屈、立定跳远、50米跑、1000米/800米跑、引体向上/</w:t>
            </w:r>
            <w:r>
              <w:rPr>
                <w:rFonts w:hint="eastAsia" w:ascii="楷体" w:hAnsi="楷体" w:eastAsia="楷体" w:cs="楷体"/>
                <w:color w:val="000000"/>
                <w:lang w:val="en-US" w:eastAsia="zh-CN"/>
              </w:rPr>
              <w:t>1分钟</w:t>
            </w:r>
            <w:r>
              <w:rPr>
                <w:rFonts w:hint="eastAsia" w:ascii="楷体" w:hAnsi="楷体" w:eastAsia="楷体" w:cs="楷体"/>
                <w:color w:val="000000"/>
              </w:rPr>
              <w:t>仰卧起坐等全项目）</w:t>
            </w:r>
          </w:p>
        </w:tc>
      </w:tr>
      <w:tr w14:paraId="1E535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  <w:tcMar>
              <w:top w:w="150" w:type="dxa"/>
              <w:bottom w:w="150" w:type="dxa"/>
              <w:right w:w="300" w:type="dxa"/>
            </w:tcMar>
            <w:vAlign w:val="center"/>
          </w:tcPr>
          <w:p w14:paraId="2A889B9D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color w:val="000000"/>
                <w:sz w:val="24"/>
                <w:szCs w:val="24"/>
                <w:vertAlign w:val="baseline"/>
              </w:rPr>
              <w:t>租赁</w:t>
            </w:r>
            <w:r>
              <w:rPr>
                <w:rFonts w:hint="eastAsia" w:ascii="楷体" w:hAnsi="楷体" w:eastAsia="楷体" w:cs="楷体"/>
                <w:color w:val="000000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楷体" w:hAnsi="楷体" w:eastAsia="楷体" w:cs="楷体"/>
                <w:color w:val="000000"/>
                <w:sz w:val="24"/>
                <w:szCs w:val="24"/>
                <w:vertAlign w:val="baseline"/>
              </w:rPr>
              <w:t>期限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bottom w:w="150" w:type="dxa"/>
              <w:right w:w="300" w:type="dxa"/>
            </w:tcMar>
            <w:vAlign w:val="center"/>
          </w:tcPr>
          <w:p w14:paraId="4F5CBEFF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/>
              <w:jc w:val="both"/>
              <w:textAlignment w:val="baseline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color w:val="000000"/>
                <w:sz w:val="24"/>
                <w:szCs w:val="24"/>
                <w:vertAlign w:val="baseline"/>
              </w:rPr>
              <w:t>20</w:t>
            </w:r>
            <w:r>
              <w:rPr>
                <w:rFonts w:hint="eastAsia" w:ascii="楷体" w:hAnsi="楷体" w:eastAsia="楷体" w:cs="楷体"/>
                <w:color w:val="000000"/>
                <w:sz w:val="24"/>
                <w:szCs w:val="24"/>
                <w:vertAlign w:val="baseline"/>
                <w:lang w:val="en-US" w:eastAsia="zh-CN"/>
              </w:rPr>
              <w:t>26</w:t>
            </w:r>
            <w:r>
              <w:rPr>
                <w:rFonts w:hint="eastAsia" w:ascii="楷体" w:hAnsi="楷体" w:eastAsia="楷体" w:cs="楷体"/>
                <w:color w:val="000000"/>
                <w:sz w:val="24"/>
                <w:szCs w:val="24"/>
                <w:vertAlign w:val="baseline"/>
              </w:rPr>
              <w:t>年</w:t>
            </w:r>
            <w:r>
              <w:rPr>
                <w:rFonts w:hint="eastAsia" w:ascii="楷体" w:hAnsi="楷体" w:eastAsia="楷体" w:cs="楷体"/>
                <w:color w:val="000000"/>
                <w:sz w:val="24"/>
                <w:szCs w:val="24"/>
                <w:vertAlign w:val="baseline"/>
                <w:lang w:val="en-US" w:eastAsia="zh-CN"/>
              </w:rPr>
              <w:t>11</w:t>
            </w:r>
            <w:r>
              <w:rPr>
                <w:rFonts w:hint="eastAsia" w:ascii="楷体" w:hAnsi="楷体" w:eastAsia="楷体" w:cs="楷体"/>
                <w:color w:val="000000"/>
                <w:sz w:val="24"/>
                <w:szCs w:val="24"/>
                <w:vertAlign w:val="baseline"/>
              </w:rPr>
              <w:t>月-20</w:t>
            </w:r>
            <w:r>
              <w:rPr>
                <w:rFonts w:hint="eastAsia" w:ascii="楷体" w:hAnsi="楷体" w:eastAsia="楷体" w:cs="楷体"/>
                <w:color w:val="000000"/>
                <w:sz w:val="24"/>
                <w:szCs w:val="24"/>
                <w:vertAlign w:val="baseline"/>
                <w:lang w:val="en-US" w:eastAsia="zh-CN"/>
              </w:rPr>
              <w:t>26</w:t>
            </w:r>
            <w:r>
              <w:rPr>
                <w:rFonts w:hint="eastAsia" w:ascii="楷体" w:hAnsi="楷体" w:eastAsia="楷体" w:cs="楷体"/>
                <w:color w:val="000000"/>
                <w:sz w:val="24"/>
                <w:szCs w:val="24"/>
                <w:vertAlign w:val="baseline"/>
              </w:rPr>
              <w:t>年</w:t>
            </w:r>
            <w:r>
              <w:rPr>
                <w:rFonts w:hint="eastAsia" w:ascii="楷体" w:hAnsi="楷体" w:eastAsia="楷体" w:cs="楷体"/>
                <w:color w:val="000000"/>
                <w:sz w:val="24"/>
                <w:szCs w:val="24"/>
                <w:vertAlign w:val="baseline"/>
                <w:lang w:val="en-US" w:eastAsia="zh-CN"/>
              </w:rPr>
              <w:t>12</w:t>
            </w:r>
            <w:r>
              <w:rPr>
                <w:rFonts w:hint="eastAsia" w:ascii="楷体" w:hAnsi="楷体" w:eastAsia="楷体" w:cs="楷体"/>
                <w:color w:val="000000"/>
                <w:sz w:val="24"/>
                <w:szCs w:val="24"/>
                <w:vertAlign w:val="baseline"/>
              </w:rPr>
              <w:t>月，覆盖学生体质测试周期</w:t>
            </w:r>
          </w:p>
        </w:tc>
      </w:tr>
      <w:tr w14:paraId="584BF7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  <w:tcMar>
              <w:top w:w="150" w:type="dxa"/>
              <w:bottom w:w="150" w:type="dxa"/>
              <w:right w:w="300" w:type="dxa"/>
            </w:tcMar>
            <w:vAlign w:val="center"/>
          </w:tcPr>
          <w:p w14:paraId="3987CA62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color w:val="000000"/>
                <w:sz w:val="24"/>
                <w:szCs w:val="24"/>
                <w:vertAlign w:val="baseline"/>
              </w:rPr>
              <w:t>租赁</w:t>
            </w:r>
            <w:r>
              <w:rPr>
                <w:rFonts w:hint="eastAsia" w:ascii="楷体" w:hAnsi="楷体" w:eastAsia="楷体" w:cs="楷体"/>
                <w:color w:val="000000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楷体" w:hAnsi="楷体" w:eastAsia="楷体" w:cs="楷体"/>
                <w:color w:val="000000"/>
                <w:sz w:val="24"/>
                <w:szCs w:val="24"/>
                <w:vertAlign w:val="baseline"/>
              </w:rPr>
              <w:t>数量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bottom w:w="150" w:type="dxa"/>
              <w:right w:w="300" w:type="dxa"/>
            </w:tcMar>
            <w:vAlign w:val="top"/>
          </w:tcPr>
          <w:p w14:paraId="5058569E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/>
              <w:jc w:val="both"/>
              <w:textAlignment w:val="baseline"/>
              <w:rPr>
                <w:rFonts w:hint="eastAsia" w:ascii="楷体" w:hAnsi="楷体" w:eastAsia="楷体" w:cs="楷体"/>
                <w:sz w:val="24"/>
                <w:szCs w:val="24"/>
                <w:lang w:eastAsia="zh-CN"/>
              </w:rPr>
            </w:pPr>
            <w:r>
              <w:rPr>
                <w:rFonts w:hint="eastAsia" w:ascii="楷体" w:hAnsi="楷体" w:eastAsia="楷体" w:cs="楷体"/>
                <w:color w:val="000000"/>
              </w:rPr>
              <w:t>身高体重仪2台、肺活量计4台、坐位体前屈3套、仰卧起坐2套（每套支持10人同测）、中长跑跑测试仪1套（最多支持80人同测）、立定跳远3台、50米跑一套（最多支持8人同测）、引体向上1套</w:t>
            </w:r>
          </w:p>
        </w:tc>
      </w:tr>
      <w:tr w14:paraId="22891A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  <w:tcMar>
              <w:top w:w="150" w:type="dxa"/>
              <w:bottom w:w="150" w:type="dxa"/>
              <w:right w:w="300" w:type="dxa"/>
            </w:tcMar>
            <w:vAlign w:val="center"/>
          </w:tcPr>
          <w:p w14:paraId="6E4CAF82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color w:val="000000"/>
                <w:sz w:val="24"/>
                <w:szCs w:val="24"/>
                <w:vertAlign w:val="baseline"/>
              </w:rPr>
              <w:t>预算</w:t>
            </w:r>
            <w:r>
              <w:rPr>
                <w:rFonts w:hint="eastAsia" w:ascii="楷体" w:hAnsi="楷体" w:eastAsia="楷体" w:cs="楷体"/>
                <w:color w:val="000000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楷体" w:hAnsi="楷体" w:eastAsia="楷体" w:cs="楷体"/>
                <w:color w:val="000000"/>
                <w:sz w:val="24"/>
                <w:szCs w:val="24"/>
                <w:vertAlign w:val="baseline"/>
              </w:rPr>
              <w:t>总额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bottom w:w="150" w:type="dxa"/>
              <w:right w:w="300" w:type="dxa"/>
            </w:tcMar>
            <w:vAlign w:val="top"/>
          </w:tcPr>
          <w:p w14:paraId="0E8940F9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/>
              <w:jc w:val="both"/>
              <w:textAlignment w:val="baseline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color w:val="000000"/>
                <w:sz w:val="24"/>
                <w:szCs w:val="24"/>
                <w:vertAlign w:val="baseline"/>
              </w:rPr>
              <w:t>[</w:t>
            </w:r>
            <w:r>
              <w:rPr>
                <w:rFonts w:hint="eastAsia" w:ascii="楷体" w:hAnsi="楷体" w:eastAsia="楷体" w:cs="楷体"/>
                <w:color w:val="000000"/>
                <w:sz w:val="24"/>
                <w:szCs w:val="24"/>
                <w:vertAlign w:val="baseline"/>
                <w:lang w:val="en-US" w:eastAsia="zh-CN"/>
              </w:rPr>
              <w:t>5.58</w:t>
            </w:r>
            <w:r>
              <w:rPr>
                <w:rFonts w:hint="eastAsia" w:ascii="楷体" w:hAnsi="楷体" w:eastAsia="楷体" w:cs="楷体"/>
                <w:color w:val="000000"/>
                <w:sz w:val="24"/>
                <w:szCs w:val="24"/>
                <w:vertAlign w:val="baseline"/>
              </w:rPr>
              <w:t>万元]（含设备租金、安装调试费、基础耗材费、保险费及全程维护费）</w:t>
            </w:r>
          </w:p>
        </w:tc>
      </w:tr>
      <w:tr w14:paraId="107105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  <w:tcMar>
              <w:top w:w="150" w:type="dxa"/>
              <w:bottom w:w="150" w:type="dxa"/>
              <w:right w:w="300" w:type="dxa"/>
            </w:tcMar>
            <w:vAlign w:val="center"/>
          </w:tcPr>
          <w:p w14:paraId="34CE198A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color w:val="000000"/>
                <w:sz w:val="24"/>
                <w:szCs w:val="24"/>
                <w:vertAlign w:val="baseline"/>
              </w:rPr>
              <w:t>租赁</w:t>
            </w:r>
            <w:r>
              <w:rPr>
                <w:rFonts w:hint="eastAsia" w:ascii="楷体" w:hAnsi="楷体" w:eastAsia="楷体" w:cs="楷体"/>
                <w:color w:val="000000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楷体" w:hAnsi="楷体" w:eastAsia="楷体" w:cs="楷体"/>
                <w:color w:val="000000"/>
                <w:sz w:val="24"/>
                <w:szCs w:val="24"/>
                <w:vertAlign w:val="baseline"/>
              </w:rPr>
              <w:t>模式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bottom w:w="150" w:type="dxa"/>
              <w:right w:w="300" w:type="dxa"/>
            </w:tcMar>
            <w:vAlign w:val="center"/>
          </w:tcPr>
          <w:p w14:paraId="0774B775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/>
              <w:ind w:left="0" w:right="0"/>
              <w:jc w:val="both"/>
              <w:textAlignment w:val="baseline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color w:val="000000"/>
                <w:sz w:val="24"/>
                <w:szCs w:val="24"/>
                <w:vertAlign w:val="baseline"/>
              </w:rPr>
              <w:t>整包租赁（全套设备）</w:t>
            </w:r>
          </w:p>
        </w:tc>
      </w:tr>
    </w:tbl>
    <w:p w14:paraId="5315DB1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5" w:lineRule="atLeast"/>
        <w:ind w:left="0" w:right="0"/>
        <w:textAlignment w:val="baseline"/>
        <w:rPr>
          <w:rStyle w:val="9"/>
          <w:rFonts w:hint="eastAsia" w:ascii="楷体" w:hAnsi="楷体" w:eastAsia="楷体" w:cs="楷体"/>
          <w:b/>
          <w:bCs/>
          <w:color w:val="000000"/>
          <w:sz w:val="28"/>
          <w:szCs w:val="28"/>
          <w:vertAlign w:val="baseline"/>
          <w:lang w:val="en-US" w:eastAsia="zh-CN"/>
        </w:rPr>
      </w:pPr>
    </w:p>
    <w:tbl>
      <w:tblPr>
        <w:tblStyle w:val="7"/>
        <w:tblW w:w="8510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49"/>
        <w:gridCol w:w="3004"/>
        <w:gridCol w:w="1672"/>
        <w:gridCol w:w="1993"/>
        <w:gridCol w:w="992"/>
      </w:tblGrid>
      <w:tr w14:paraId="7D5B22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exact"/>
          <w:jc w:val="center"/>
        </w:trPr>
        <w:tc>
          <w:tcPr>
            <w:tcW w:w="851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7F8592">
            <w:pPr>
              <w:pStyle w:val="11"/>
              <w:kinsoku w:val="0"/>
              <w:overflowPunct w:val="0"/>
              <w:spacing w:line="274" w:lineRule="exact"/>
              <w:ind w:left="103"/>
              <w:jc w:val="center"/>
              <w:rPr>
                <w:rFonts w:hint="default" w:ascii="楷体" w:hAnsi="楷体" w:eastAsia="楷体" w:cs="楷体"/>
                <w:b/>
                <w:bCs/>
                <w:sz w:val="24"/>
                <w:szCs w:val="24"/>
                <w:lang w:val="en-US"/>
              </w:rPr>
            </w:pPr>
            <w:r>
              <w:rPr>
                <w:rStyle w:val="9"/>
                <w:rFonts w:hint="eastAsia" w:ascii="楷体" w:hAnsi="楷体" w:eastAsia="楷体" w:cs="楷体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>租赁测试器材清单</w:t>
            </w:r>
          </w:p>
        </w:tc>
      </w:tr>
      <w:tr w14:paraId="394AE4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exact"/>
          <w:jc w:val="center"/>
        </w:trPr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ACDC59">
            <w:pPr>
              <w:pStyle w:val="11"/>
              <w:kinsoku w:val="0"/>
              <w:overflowPunct w:val="0"/>
              <w:spacing w:line="274" w:lineRule="exact"/>
              <w:ind w:right="3"/>
              <w:jc w:val="center"/>
              <w:rPr>
                <w:rFonts w:hint="eastAsia" w:ascii="楷体" w:hAnsi="楷体" w:eastAsia="楷体" w:cs="楷体"/>
                <w:b/>
                <w:bCs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3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7F4A44">
            <w:pPr>
              <w:pStyle w:val="11"/>
              <w:kinsoku w:val="0"/>
              <w:overflowPunct w:val="0"/>
              <w:spacing w:line="274" w:lineRule="exact"/>
              <w:ind w:right="3"/>
              <w:jc w:val="center"/>
              <w:rPr>
                <w:rFonts w:hint="eastAsia" w:ascii="楷体" w:hAnsi="楷体" w:eastAsia="楷体" w:cs="楷体"/>
                <w:b/>
                <w:bCs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  <w:szCs w:val="24"/>
              </w:rPr>
              <w:t>项目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75303D">
            <w:pPr>
              <w:pStyle w:val="11"/>
              <w:kinsoku w:val="0"/>
              <w:overflowPunct w:val="0"/>
              <w:spacing w:line="274" w:lineRule="exact"/>
              <w:ind w:left="103"/>
              <w:jc w:val="center"/>
              <w:rPr>
                <w:rFonts w:hint="eastAsia" w:ascii="楷体" w:hAnsi="楷体" w:eastAsia="楷体" w:cs="楷体"/>
                <w:b/>
                <w:bCs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  <w:szCs w:val="24"/>
              </w:rPr>
              <w:t>数量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655D76">
            <w:pPr>
              <w:pStyle w:val="11"/>
              <w:kinsoku w:val="0"/>
              <w:overflowPunct w:val="0"/>
              <w:spacing w:line="274" w:lineRule="exact"/>
              <w:ind w:left="103"/>
              <w:jc w:val="center"/>
              <w:rPr>
                <w:rFonts w:hint="eastAsia" w:ascii="楷体" w:hAnsi="楷体" w:eastAsia="楷体" w:cs="楷体"/>
                <w:b/>
                <w:bCs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  <w:szCs w:val="24"/>
              </w:rPr>
              <w:t>多人使用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DE980C">
            <w:pPr>
              <w:pStyle w:val="11"/>
              <w:kinsoku w:val="0"/>
              <w:overflowPunct w:val="0"/>
              <w:spacing w:line="274" w:lineRule="exact"/>
              <w:ind w:left="103"/>
              <w:jc w:val="center"/>
              <w:rPr>
                <w:rFonts w:hint="eastAsia" w:ascii="楷体" w:hAnsi="楷体" w:eastAsia="楷体" w:cs="楷体"/>
                <w:b/>
                <w:bCs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  <w:szCs w:val="24"/>
              </w:rPr>
              <w:t>备注</w:t>
            </w:r>
          </w:p>
        </w:tc>
      </w:tr>
      <w:tr w14:paraId="3F453E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exact"/>
          <w:jc w:val="center"/>
        </w:trPr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FCB58D">
            <w:pPr>
              <w:pStyle w:val="11"/>
              <w:kinsoku w:val="0"/>
              <w:overflowPunct w:val="0"/>
              <w:spacing w:line="274" w:lineRule="exact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1</w:t>
            </w:r>
          </w:p>
        </w:tc>
        <w:tc>
          <w:tcPr>
            <w:tcW w:w="3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392E51">
            <w:pPr>
              <w:widowControl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</w:rPr>
              <w:t>身高/体重测试仪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25FF1C">
            <w:pPr>
              <w:pStyle w:val="11"/>
              <w:kinsoku w:val="0"/>
              <w:overflowPunct w:val="0"/>
              <w:spacing w:line="274" w:lineRule="exact"/>
              <w:ind w:right="1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2套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8567C7">
            <w:pPr>
              <w:pStyle w:val="11"/>
              <w:kinsoku w:val="0"/>
              <w:overflowPunct w:val="0"/>
              <w:spacing w:line="274" w:lineRule="exact"/>
              <w:ind w:right="1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2人同步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AD8218">
            <w:pPr>
              <w:kinsoku w:val="0"/>
              <w:overflowPunct w:val="0"/>
              <w:spacing w:line="274" w:lineRule="exact"/>
              <w:ind w:right="1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</w:rPr>
              <w:t>智能</w:t>
            </w:r>
          </w:p>
        </w:tc>
      </w:tr>
      <w:tr w14:paraId="2620C7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exact"/>
          <w:jc w:val="center"/>
        </w:trPr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A496CE">
            <w:pPr>
              <w:pStyle w:val="11"/>
              <w:kinsoku w:val="0"/>
              <w:overflowPunct w:val="0"/>
              <w:spacing w:line="274" w:lineRule="exact"/>
              <w:ind w:right="3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2</w:t>
            </w:r>
          </w:p>
        </w:tc>
        <w:tc>
          <w:tcPr>
            <w:tcW w:w="3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499179">
            <w:pPr>
              <w:widowControl/>
              <w:jc w:val="center"/>
              <w:rPr>
                <w:rFonts w:hint="eastAsia" w:ascii="楷体" w:hAnsi="楷体" w:eastAsia="楷体" w:cs="楷体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肺活量测试仪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E9BF96">
            <w:pPr>
              <w:kinsoku w:val="0"/>
              <w:overflowPunct w:val="0"/>
              <w:spacing w:line="274" w:lineRule="exact"/>
              <w:ind w:right="1"/>
              <w:jc w:val="center"/>
              <w:rPr>
                <w:rFonts w:hint="eastAsia" w:ascii="楷体" w:hAnsi="楷体" w:eastAsia="楷体" w:cs="楷体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</w:rPr>
              <w:t>4台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1A31B3">
            <w:pPr>
              <w:pStyle w:val="11"/>
              <w:kinsoku w:val="0"/>
              <w:overflowPunct w:val="0"/>
              <w:spacing w:line="274" w:lineRule="exact"/>
              <w:ind w:right="1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4人同步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1D63B7">
            <w:pPr>
              <w:kinsoku w:val="0"/>
              <w:overflowPunct w:val="0"/>
              <w:spacing w:line="274" w:lineRule="exact"/>
              <w:ind w:right="1"/>
              <w:jc w:val="center"/>
              <w:rPr>
                <w:rFonts w:hint="eastAsia" w:ascii="楷体" w:hAnsi="楷体" w:eastAsia="楷体" w:cs="楷体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</w:rPr>
              <w:t>智能</w:t>
            </w:r>
          </w:p>
        </w:tc>
      </w:tr>
      <w:tr w14:paraId="58142F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1" w:hRule="exact"/>
          <w:jc w:val="center"/>
        </w:trPr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163B17">
            <w:pPr>
              <w:pStyle w:val="11"/>
              <w:kinsoku w:val="0"/>
              <w:overflowPunct w:val="0"/>
              <w:spacing w:line="274" w:lineRule="exact"/>
              <w:ind w:right="5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3</w:t>
            </w:r>
          </w:p>
        </w:tc>
        <w:tc>
          <w:tcPr>
            <w:tcW w:w="3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C6D8DE">
            <w:pPr>
              <w:widowControl/>
              <w:jc w:val="center"/>
              <w:rPr>
                <w:rFonts w:hint="eastAsia" w:ascii="楷体" w:hAnsi="楷体" w:eastAsia="楷体" w:cs="楷体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坐位体前屈</w:t>
            </w:r>
            <w:r>
              <w:rPr>
                <w:rFonts w:hint="eastAsia" w:ascii="楷体" w:hAnsi="楷体" w:eastAsia="楷体" w:cs="楷体"/>
                <w:kern w:val="0"/>
                <w:sz w:val="24"/>
                <w:szCs w:val="24"/>
              </w:rPr>
              <w:t>测试仪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27F37D">
            <w:pPr>
              <w:kinsoku w:val="0"/>
              <w:overflowPunct w:val="0"/>
              <w:spacing w:line="274" w:lineRule="exact"/>
              <w:ind w:right="1"/>
              <w:jc w:val="center"/>
              <w:rPr>
                <w:rFonts w:hint="eastAsia" w:ascii="楷体" w:hAnsi="楷体" w:eastAsia="楷体" w:cs="楷体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</w:rPr>
              <w:t>3台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095D5A">
            <w:pPr>
              <w:kinsoku w:val="0"/>
              <w:overflowPunct w:val="0"/>
              <w:spacing w:line="274" w:lineRule="exact"/>
              <w:ind w:right="1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</w:rPr>
              <w:t>3人同步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2D785B">
            <w:pPr>
              <w:kinsoku w:val="0"/>
              <w:overflowPunct w:val="0"/>
              <w:spacing w:line="274" w:lineRule="exact"/>
              <w:ind w:right="1"/>
              <w:jc w:val="center"/>
              <w:rPr>
                <w:rFonts w:hint="eastAsia" w:ascii="楷体" w:hAnsi="楷体" w:eastAsia="楷体" w:cs="楷体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</w:rPr>
              <w:t>智能</w:t>
            </w:r>
          </w:p>
        </w:tc>
      </w:tr>
      <w:tr w14:paraId="0AE692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exact"/>
          <w:jc w:val="center"/>
        </w:trPr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3210EB">
            <w:pPr>
              <w:pStyle w:val="11"/>
              <w:kinsoku w:val="0"/>
              <w:overflowPunct w:val="0"/>
              <w:spacing w:line="276" w:lineRule="exact"/>
              <w:ind w:right="3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4</w:t>
            </w:r>
          </w:p>
        </w:tc>
        <w:tc>
          <w:tcPr>
            <w:tcW w:w="3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47F532">
            <w:pPr>
              <w:widowControl/>
              <w:jc w:val="center"/>
              <w:rPr>
                <w:rFonts w:hint="eastAsia" w:ascii="楷体" w:hAnsi="楷体" w:eastAsia="楷体" w:cs="楷体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</w:rPr>
              <w:t>引体向上测试仪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29F01D">
            <w:pPr>
              <w:kinsoku w:val="0"/>
              <w:overflowPunct w:val="0"/>
              <w:spacing w:line="274" w:lineRule="exact"/>
              <w:ind w:right="1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1套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70B269">
            <w:pPr>
              <w:kinsoku w:val="0"/>
              <w:overflowPunct w:val="0"/>
              <w:spacing w:line="274" w:lineRule="exact"/>
              <w:ind w:right="1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1人同步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D69C49">
            <w:pPr>
              <w:kinsoku w:val="0"/>
              <w:overflowPunct w:val="0"/>
              <w:spacing w:line="274" w:lineRule="exact"/>
              <w:ind w:right="1"/>
              <w:jc w:val="center"/>
              <w:rPr>
                <w:rFonts w:hint="eastAsia" w:ascii="楷体" w:hAnsi="楷体" w:eastAsia="楷体" w:cs="楷体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</w:rPr>
              <w:t>智能</w:t>
            </w:r>
          </w:p>
        </w:tc>
      </w:tr>
      <w:tr w14:paraId="3976B0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exact"/>
          <w:jc w:val="center"/>
        </w:trPr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EE5EB6">
            <w:pPr>
              <w:pStyle w:val="11"/>
              <w:kinsoku w:val="0"/>
              <w:overflowPunct w:val="0"/>
              <w:spacing w:line="276" w:lineRule="exact"/>
              <w:ind w:right="3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5</w:t>
            </w:r>
          </w:p>
        </w:tc>
        <w:tc>
          <w:tcPr>
            <w:tcW w:w="3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44EB7C">
            <w:pPr>
              <w:widowControl/>
              <w:jc w:val="center"/>
              <w:rPr>
                <w:rFonts w:hint="eastAsia" w:ascii="楷体" w:hAnsi="楷体" w:eastAsia="楷体" w:cs="楷体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1分钟仰卧起坐</w:t>
            </w:r>
            <w:r>
              <w:rPr>
                <w:rFonts w:hint="eastAsia" w:ascii="楷体" w:hAnsi="楷体" w:eastAsia="楷体" w:cs="楷体"/>
                <w:kern w:val="0"/>
                <w:sz w:val="24"/>
                <w:szCs w:val="24"/>
              </w:rPr>
              <w:t>测试仪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4C8698">
            <w:pPr>
              <w:kinsoku w:val="0"/>
              <w:overflowPunct w:val="0"/>
              <w:spacing w:line="274" w:lineRule="exact"/>
              <w:ind w:right="1"/>
              <w:jc w:val="center"/>
              <w:rPr>
                <w:rFonts w:hint="eastAsia" w:ascii="楷体" w:hAnsi="楷体" w:eastAsia="楷体" w:cs="楷体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1套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976BC1">
            <w:pPr>
              <w:kinsoku w:val="0"/>
              <w:overflowPunct w:val="0"/>
              <w:spacing w:line="274" w:lineRule="exact"/>
              <w:ind w:right="1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20人同步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63C6E4">
            <w:pPr>
              <w:kinsoku w:val="0"/>
              <w:overflowPunct w:val="0"/>
              <w:spacing w:line="274" w:lineRule="exact"/>
              <w:ind w:right="1"/>
              <w:jc w:val="center"/>
              <w:rPr>
                <w:rFonts w:hint="eastAsia" w:ascii="楷体" w:hAnsi="楷体" w:eastAsia="楷体" w:cs="楷体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</w:rPr>
              <w:t>智能</w:t>
            </w:r>
          </w:p>
        </w:tc>
      </w:tr>
      <w:tr w14:paraId="5E6EB9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exact"/>
          <w:jc w:val="center"/>
        </w:trPr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E22BCE">
            <w:pPr>
              <w:pStyle w:val="11"/>
              <w:kinsoku w:val="0"/>
              <w:overflowPunct w:val="0"/>
              <w:spacing w:line="276" w:lineRule="exact"/>
              <w:ind w:right="3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6</w:t>
            </w:r>
          </w:p>
        </w:tc>
        <w:tc>
          <w:tcPr>
            <w:tcW w:w="3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4BEBEF">
            <w:pPr>
              <w:widowControl/>
              <w:jc w:val="center"/>
              <w:rPr>
                <w:rFonts w:hint="eastAsia" w:ascii="楷体" w:hAnsi="楷体" w:eastAsia="楷体" w:cs="楷体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</w:rPr>
              <w:t>50米跑测试仪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4F97CD">
            <w:pPr>
              <w:kinsoku w:val="0"/>
              <w:overflowPunct w:val="0"/>
              <w:spacing w:line="274" w:lineRule="exact"/>
              <w:ind w:right="1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1套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D2937D">
            <w:pPr>
              <w:kinsoku w:val="0"/>
              <w:overflowPunct w:val="0"/>
              <w:spacing w:line="274" w:lineRule="exact"/>
              <w:ind w:right="1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5人同步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BA11E4">
            <w:pPr>
              <w:kinsoku w:val="0"/>
              <w:overflowPunct w:val="0"/>
              <w:spacing w:line="274" w:lineRule="exact"/>
              <w:ind w:right="1"/>
              <w:jc w:val="center"/>
              <w:rPr>
                <w:rFonts w:hint="eastAsia" w:ascii="楷体" w:hAnsi="楷体" w:eastAsia="楷体" w:cs="楷体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</w:rPr>
              <w:t>智能</w:t>
            </w:r>
          </w:p>
        </w:tc>
      </w:tr>
      <w:tr w14:paraId="4D1164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exact"/>
          <w:jc w:val="center"/>
        </w:trPr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59B878">
            <w:pPr>
              <w:pStyle w:val="11"/>
              <w:kinsoku w:val="0"/>
              <w:overflowPunct w:val="0"/>
              <w:spacing w:line="276" w:lineRule="exact"/>
              <w:ind w:right="3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7</w:t>
            </w:r>
          </w:p>
        </w:tc>
        <w:tc>
          <w:tcPr>
            <w:tcW w:w="3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148B1C">
            <w:pPr>
              <w:widowControl/>
              <w:jc w:val="center"/>
              <w:rPr>
                <w:rFonts w:hint="eastAsia" w:ascii="楷体" w:hAnsi="楷体" w:eastAsia="楷体" w:cs="楷体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立定跳远</w:t>
            </w:r>
            <w:r>
              <w:rPr>
                <w:rFonts w:hint="eastAsia" w:ascii="楷体" w:hAnsi="楷体" w:eastAsia="楷体" w:cs="楷体"/>
                <w:kern w:val="0"/>
                <w:sz w:val="24"/>
                <w:szCs w:val="24"/>
              </w:rPr>
              <w:t>测试仪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75AD0B">
            <w:pPr>
              <w:kinsoku w:val="0"/>
              <w:overflowPunct w:val="0"/>
              <w:spacing w:line="274" w:lineRule="exact"/>
              <w:ind w:right="1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</w:rPr>
              <w:t>3台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314021">
            <w:pPr>
              <w:kinsoku w:val="0"/>
              <w:overflowPunct w:val="0"/>
              <w:spacing w:line="274" w:lineRule="exact"/>
              <w:ind w:right="1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</w:rPr>
              <w:t>3人同步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64EDCD">
            <w:pPr>
              <w:kinsoku w:val="0"/>
              <w:overflowPunct w:val="0"/>
              <w:spacing w:line="274" w:lineRule="exact"/>
              <w:ind w:right="1"/>
              <w:jc w:val="center"/>
              <w:rPr>
                <w:rFonts w:hint="eastAsia" w:ascii="楷体" w:hAnsi="楷体" w:eastAsia="楷体" w:cs="楷体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</w:rPr>
              <w:t>智能</w:t>
            </w:r>
          </w:p>
        </w:tc>
      </w:tr>
      <w:tr w14:paraId="3A2E1B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exact"/>
          <w:jc w:val="center"/>
        </w:trPr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4876E3">
            <w:pPr>
              <w:pStyle w:val="11"/>
              <w:kinsoku w:val="0"/>
              <w:overflowPunct w:val="0"/>
              <w:spacing w:line="276" w:lineRule="exact"/>
              <w:ind w:right="3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8</w:t>
            </w:r>
          </w:p>
        </w:tc>
        <w:tc>
          <w:tcPr>
            <w:tcW w:w="3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02E68D">
            <w:pPr>
              <w:widowControl/>
              <w:jc w:val="center"/>
              <w:rPr>
                <w:rFonts w:hint="eastAsia" w:ascii="楷体" w:hAnsi="楷体" w:eastAsia="楷体" w:cs="楷体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</w:rPr>
              <w:t>中长跑测试仪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6CC268">
            <w:pPr>
              <w:kinsoku w:val="0"/>
              <w:overflowPunct w:val="0"/>
              <w:spacing w:line="274" w:lineRule="exact"/>
              <w:ind w:right="1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1套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C0B23A">
            <w:pPr>
              <w:kinsoku w:val="0"/>
              <w:overflowPunct w:val="0"/>
              <w:spacing w:line="274" w:lineRule="exact"/>
              <w:ind w:right="1"/>
              <w:jc w:val="center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80人同步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FF5368">
            <w:pPr>
              <w:kinsoku w:val="0"/>
              <w:overflowPunct w:val="0"/>
              <w:spacing w:line="274" w:lineRule="exact"/>
              <w:ind w:right="1"/>
              <w:jc w:val="center"/>
              <w:rPr>
                <w:rFonts w:hint="eastAsia" w:ascii="楷体" w:hAnsi="楷体" w:eastAsia="楷体" w:cs="楷体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kern w:val="0"/>
                <w:sz w:val="24"/>
                <w:szCs w:val="24"/>
              </w:rPr>
              <w:t>智能</w:t>
            </w:r>
          </w:p>
        </w:tc>
      </w:tr>
    </w:tbl>
    <w:p w14:paraId="4496CCB0">
      <w:pPr>
        <w:rPr>
          <w:rFonts w:hint="default"/>
          <w:lang w:val="en-US" w:eastAsia="zh-CN"/>
        </w:rPr>
      </w:pPr>
    </w:p>
    <w:p w14:paraId="3C9C342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5" w:lineRule="atLeast"/>
        <w:ind w:left="0" w:right="0"/>
        <w:textAlignment w:val="baseline"/>
        <w:rPr>
          <w:rFonts w:hint="eastAsia" w:ascii="楷体" w:hAnsi="楷体" w:eastAsia="楷体" w:cs="楷体"/>
          <w:b/>
          <w:bCs/>
          <w:color w:val="000000"/>
          <w:sz w:val="24"/>
          <w:szCs w:val="24"/>
        </w:rPr>
      </w:pPr>
      <w:r>
        <w:rPr>
          <w:rStyle w:val="9"/>
          <w:rFonts w:hint="eastAsia" w:ascii="楷体" w:hAnsi="楷体" w:eastAsia="楷体" w:cs="楷体"/>
          <w:b/>
          <w:bCs/>
          <w:color w:val="000000"/>
          <w:sz w:val="28"/>
          <w:szCs w:val="28"/>
          <w:vertAlign w:val="baseline"/>
        </w:rPr>
        <w:t>二、合规性审查（一票否决项）​</w:t>
      </w:r>
      <w:r>
        <w:rPr>
          <w:rFonts w:hint="eastAsia" w:ascii="楷体" w:hAnsi="楷体" w:eastAsia="楷体" w:cs="楷体"/>
          <w:b/>
          <w:bCs/>
          <w:color w:val="000000"/>
          <w:sz w:val="24"/>
          <w:szCs w:val="24"/>
          <w:vertAlign w:val="baseline"/>
        </w:rPr>
        <w:t>​</w:t>
      </w:r>
    </w:p>
    <w:tbl>
      <w:tblPr>
        <w:tblStyle w:val="7"/>
        <w:tblW w:w="859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933"/>
        <w:gridCol w:w="5665"/>
      </w:tblGrid>
      <w:tr w14:paraId="0EC15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Header/>
          <w:jc w:val="center"/>
        </w:trPr>
        <w:tc>
          <w:tcPr>
            <w:tcW w:w="2933" w:type="dxa"/>
            <w:shd w:val="clear" w:color="auto" w:fill="auto"/>
            <w:tcMar>
              <w:top w:w="150" w:type="dxa"/>
              <w:bottom w:w="150" w:type="dxa"/>
              <w:right w:w="300" w:type="dxa"/>
            </w:tcMar>
            <w:vAlign w:val="center"/>
          </w:tcPr>
          <w:p w14:paraId="1088FC64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楷体" w:hAnsi="楷体" w:eastAsia="楷体" w:cs="楷体"/>
                <w:b/>
                <w:bCs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/>
                <w:sz w:val="24"/>
                <w:szCs w:val="24"/>
                <w:vertAlign w:val="baseline"/>
              </w:rPr>
              <w:t>审查指标</w:t>
            </w:r>
          </w:p>
        </w:tc>
        <w:tc>
          <w:tcPr>
            <w:tcW w:w="5665" w:type="dxa"/>
            <w:shd w:val="clear" w:color="auto" w:fill="auto"/>
            <w:tcMar>
              <w:top w:w="150" w:type="dxa"/>
              <w:bottom w:w="150" w:type="dxa"/>
              <w:right w:w="300" w:type="dxa"/>
            </w:tcMar>
            <w:vAlign w:val="center"/>
          </w:tcPr>
          <w:p w14:paraId="5BDCBCE5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楷体" w:hAnsi="楷体" w:eastAsia="楷体" w:cs="楷体"/>
                <w:b/>
                <w:bCs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/>
                <w:sz w:val="24"/>
                <w:szCs w:val="24"/>
                <w:vertAlign w:val="baseline"/>
              </w:rPr>
              <w:t>具体要求</w:t>
            </w:r>
          </w:p>
        </w:tc>
      </w:tr>
      <w:tr w14:paraId="576A36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2933" w:type="dxa"/>
            <w:shd w:val="clear" w:color="auto" w:fill="auto"/>
            <w:tcMar>
              <w:top w:w="150" w:type="dxa"/>
              <w:bottom w:w="150" w:type="dxa"/>
              <w:right w:w="300" w:type="dxa"/>
            </w:tcMar>
            <w:vAlign w:val="center"/>
          </w:tcPr>
          <w:p w14:paraId="02E6CF24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color w:val="000000"/>
                <w:sz w:val="24"/>
                <w:szCs w:val="24"/>
                <w:vertAlign w:val="baseline"/>
              </w:rPr>
              <w:t>1. 资质合法性</w:t>
            </w:r>
          </w:p>
        </w:tc>
        <w:tc>
          <w:tcPr>
            <w:tcW w:w="5665" w:type="dxa"/>
            <w:shd w:val="clear" w:color="auto" w:fill="auto"/>
            <w:tcMar>
              <w:top w:w="150" w:type="dxa"/>
              <w:bottom w:w="150" w:type="dxa"/>
              <w:right w:w="300" w:type="dxa"/>
            </w:tcMar>
            <w:vAlign w:val="center"/>
          </w:tcPr>
          <w:p w14:paraId="3B4CEB99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color w:val="000000"/>
                <w:sz w:val="24"/>
                <w:szCs w:val="24"/>
                <w:vertAlign w:val="baseline"/>
              </w:rPr>
              <w:t>供应商具备独立法人资格</w:t>
            </w:r>
            <w:r>
              <w:rPr>
                <w:rFonts w:hint="eastAsia" w:ascii="楷体" w:hAnsi="楷体" w:eastAsia="楷体" w:cs="楷体"/>
                <w:color w:val="000000"/>
                <w:sz w:val="24"/>
                <w:szCs w:val="24"/>
                <w:vertAlign w:val="baseline"/>
                <w14:textFill>
                  <w14:gradFill>
                    <w14:gsLst>
                      <w14:gs w14:pos="50000">
                        <w14:schemeClr w14:val="tx1"/>
                      </w14:gs>
                      <w14:gs w14:pos="0">
                        <w14:schemeClr w14:val="tx1">
                          <w14:lumMod w14:val="25000"/>
                          <w14:lumOff w14:val="75000"/>
                        </w14:schemeClr>
                      </w14:gs>
                      <w14:gs w14:pos="100000">
                        <w14:schemeClr w14:val="tx1">
                          <w14:lumMod w14:val="85000"/>
                        </w14:schemeClr>
                      </w14:gs>
                    </w14:gsLst>
                    <w14:lin w14:ang="5400000" w14:scaled="1"/>
                  </w14:gradFill>
                </w14:textFill>
              </w:rPr>
              <w:t>（</w:t>
            </w:r>
            <w:r>
              <w:rPr>
                <w:rFonts w:hint="eastAsia" w:ascii="楷体" w:hAnsi="楷体" w:eastAsia="楷体" w:cs="楷体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提供营业执照、法人身份证复印件，并加盖公章。</w:t>
            </w:r>
            <w:r>
              <w:rPr>
                <w:rFonts w:hint="eastAsia" w:ascii="楷体" w:hAnsi="楷体" w:eastAsia="楷体" w:cs="楷体"/>
                <w:color w:val="000000" w:themeColor="text1"/>
                <w:sz w:val="24"/>
                <w:szCs w:val="24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  <w:t>营业执照有效期内</w:t>
            </w:r>
            <w:r>
              <w:rPr>
                <w:rFonts w:hint="eastAsia" w:ascii="楷体" w:hAnsi="楷体" w:eastAsia="楷体" w:cs="楷体"/>
                <w:color w:val="000000"/>
                <w:sz w:val="24"/>
                <w:szCs w:val="24"/>
                <w:vertAlign w:val="baseline"/>
                <w14:textFill>
                  <w14:gradFill>
                    <w14:gsLst>
                      <w14:gs w14:pos="50000">
                        <w14:schemeClr w14:val="tx1"/>
                      </w14:gs>
                      <w14:gs w14:pos="0">
                        <w14:schemeClr w14:val="tx1">
                          <w14:lumMod w14:val="25000"/>
                          <w14:lumOff w14:val="75000"/>
                        </w14:schemeClr>
                      </w14:gs>
                      <w14:gs w14:pos="100000">
                        <w14:schemeClr w14:val="tx1">
                          <w14:lumMod w14:val="85000"/>
                        </w14:schemeClr>
                      </w14:gs>
                    </w14:gsLst>
                    <w14:lin w14:ang="5400000" w14:scaled="1"/>
                  </w14:gradFill>
                </w14:textFill>
              </w:rPr>
              <w:t>）</w:t>
            </w:r>
            <w:r>
              <w:rPr>
                <w:rFonts w:hint="eastAsia" w:ascii="楷体" w:hAnsi="楷体" w:eastAsia="楷体" w:cs="楷体"/>
                <w:color w:val="000000"/>
                <w:sz w:val="24"/>
                <w:szCs w:val="24"/>
                <w:vertAlign w:val="baseline"/>
              </w:rPr>
              <w:t>。</w:t>
            </w:r>
          </w:p>
        </w:tc>
      </w:tr>
      <w:tr w14:paraId="146C0C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2933" w:type="dxa"/>
            <w:shd w:val="clear" w:color="auto" w:fill="auto"/>
            <w:tcMar>
              <w:top w:w="150" w:type="dxa"/>
              <w:bottom w:w="150" w:type="dxa"/>
              <w:right w:w="300" w:type="dxa"/>
            </w:tcMar>
            <w:vAlign w:val="center"/>
          </w:tcPr>
          <w:p w14:paraId="3CDFA048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color w:val="000000"/>
                <w:sz w:val="24"/>
                <w:szCs w:val="24"/>
                <w:vertAlign w:val="baseline"/>
              </w:rPr>
              <w:t xml:space="preserve">2. </w:t>
            </w:r>
            <w:r>
              <w:rPr>
                <w:rFonts w:hint="eastAsia" w:ascii="楷体" w:eastAsia="楷体" w:cs="楷体"/>
                <w:color w:val="000000"/>
                <w:sz w:val="24"/>
                <w:szCs w:val="24"/>
                <w:vertAlign w:val="baseline"/>
              </w:rPr>
              <w:t>数据安全性</w:t>
            </w:r>
          </w:p>
        </w:tc>
        <w:tc>
          <w:tcPr>
            <w:tcW w:w="5665" w:type="dxa"/>
            <w:shd w:val="clear" w:color="auto" w:fill="auto"/>
            <w:tcMar>
              <w:top w:w="150" w:type="dxa"/>
              <w:bottom w:w="150" w:type="dxa"/>
              <w:right w:w="300" w:type="dxa"/>
            </w:tcMar>
            <w:vAlign w:val="center"/>
          </w:tcPr>
          <w:p w14:paraId="51A114B9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eastAsia="楷体" w:cs="楷体"/>
                <w:color w:val="000000"/>
                <w:sz w:val="24"/>
                <w:szCs w:val="24"/>
                <w:vertAlign w:val="baseline"/>
              </w:rPr>
              <w:t>承诺测试数据加密存储（防篡改），</w:t>
            </w:r>
            <w:r>
              <w:rPr>
                <w:rFonts w:hint="eastAsia" w:ascii="楷体" w:eastAsia="楷体" w:cs="楷体"/>
                <w:color w:val="000000"/>
                <w:sz w:val="24"/>
                <w:szCs w:val="24"/>
                <w:vertAlign w:val="baseline"/>
                <w:lang w:val="en-US" w:eastAsia="zh-CN"/>
              </w:rPr>
              <w:t>测试期间管理后台交由学校管理</w:t>
            </w:r>
            <w:r>
              <w:rPr>
                <w:rFonts w:hint="eastAsia" w:ascii="楷体" w:eastAsia="楷体" w:cs="楷体"/>
                <w:color w:val="000000"/>
                <w:sz w:val="24"/>
                <w:szCs w:val="24"/>
                <w:vertAlign w:val="baseline"/>
              </w:rPr>
              <w:t>，租赁期间数据归属权归学院所有</w:t>
            </w:r>
            <w:r>
              <w:rPr>
                <w:rFonts w:hint="eastAsia" w:ascii="楷体" w:eastAsia="楷体" w:cs="楷体"/>
                <w:color w:val="000000"/>
                <w:sz w:val="24"/>
                <w:szCs w:val="24"/>
                <w:vertAlign w:val="baseline"/>
                <w:lang w:eastAsia="zh-CN"/>
              </w:rPr>
              <w:t>（</w:t>
            </w:r>
            <w:r>
              <w:rPr>
                <w:rFonts w:hint="eastAsia" w:ascii="楷体" w:eastAsia="楷体" w:cs="楷体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提供承诺函并加盖公章）</w:t>
            </w:r>
            <w:r>
              <w:rPr>
                <w:rFonts w:hint="eastAsia" w:ascii="楷体" w:eastAsia="楷体" w:cs="楷体"/>
                <w:color w:val="000000"/>
                <w:sz w:val="24"/>
                <w:szCs w:val="24"/>
                <w:highlight w:val="none"/>
                <w:vertAlign w:val="baseline"/>
              </w:rPr>
              <w:t>。</w:t>
            </w:r>
          </w:p>
        </w:tc>
      </w:tr>
      <w:tr w14:paraId="7FE058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2933" w:type="dxa"/>
            <w:shd w:val="clear" w:color="auto" w:fill="auto"/>
            <w:tcMar>
              <w:top w:w="150" w:type="dxa"/>
              <w:bottom w:w="150" w:type="dxa"/>
              <w:right w:w="300" w:type="dxa"/>
            </w:tcMar>
            <w:vAlign w:val="center"/>
          </w:tcPr>
          <w:p w14:paraId="3E7D2DE1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color w:val="000000"/>
                <w:sz w:val="24"/>
                <w:szCs w:val="24"/>
                <w:vertAlign w:val="baseline"/>
                <w:lang w:val="en-US" w:eastAsia="zh-CN"/>
              </w:rPr>
              <w:t>3</w:t>
            </w:r>
            <w:r>
              <w:rPr>
                <w:rFonts w:hint="eastAsia" w:ascii="楷体" w:hAnsi="楷体" w:eastAsia="楷体" w:cs="楷体"/>
                <w:color w:val="000000"/>
                <w:sz w:val="24"/>
                <w:szCs w:val="24"/>
                <w:vertAlign w:val="baseline"/>
              </w:rPr>
              <w:t>. 法律合规性</w:t>
            </w:r>
          </w:p>
        </w:tc>
        <w:tc>
          <w:tcPr>
            <w:tcW w:w="5665" w:type="dxa"/>
            <w:shd w:val="clear" w:color="auto" w:fill="auto"/>
            <w:tcMar>
              <w:top w:w="150" w:type="dxa"/>
              <w:bottom w:w="150" w:type="dxa"/>
              <w:right w:w="300" w:type="dxa"/>
            </w:tcMar>
            <w:vAlign w:val="center"/>
          </w:tcPr>
          <w:p w14:paraId="775A06B8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color w:val="000000"/>
                <w:sz w:val="24"/>
                <w:szCs w:val="24"/>
                <w:vertAlign w:val="baseline"/>
              </w:rPr>
              <w:t>无重大违法记录（提供近3年无诉讼</w:t>
            </w:r>
            <w:r>
              <w:rPr>
                <w:rFonts w:hint="eastAsia" w:ascii="楷体" w:hAnsi="楷体" w:eastAsia="楷体" w:cs="楷体"/>
                <w:color w:val="000000"/>
                <w:sz w:val="24"/>
                <w:szCs w:val="24"/>
                <w:vertAlign w:val="baseline"/>
                <w:lang w:val="en-US" w:eastAsia="zh-CN"/>
              </w:rPr>
              <w:t>或</w:t>
            </w:r>
            <w:r>
              <w:rPr>
                <w:rFonts w:hint="eastAsia" w:ascii="楷体" w:hAnsi="楷体" w:eastAsia="楷体" w:cs="楷体"/>
                <w:color w:val="000000"/>
                <w:sz w:val="24"/>
                <w:szCs w:val="24"/>
                <w:vertAlign w:val="baseline"/>
              </w:rPr>
              <w:t>行政处罚证明</w:t>
            </w:r>
            <w:r>
              <w:rPr>
                <w:rFonts w:hint="eastAsia" w:ascii="楷体" w:hAnsi="楷体" w:eastAsia="楷体" w:cs="楷体"/>
                <w:color w:val="000000"/>
                <w:sz w:val="24"/>
                <w:szCs w:val="24"/>
                <w:vertAlign w:val="baseline"/>
                <w:lang w:val="en-US" w:eastAsia="zh-CN"/>
              </w:rPr>
              <w:t>或</w:t>
            </w:r>
            <w:r>
              <w:rPr>
                <w:rFonts w:hint="eastAsia" w:ascii="楷体" w:eastAsia="楷体" w:cs="楷体"/>
                <w:color w:val="000000"/>
                <w:sz w:val="24"/>
                <w:szCs w:val="24"/>
                <w:vertAlign w:val="baseline"/>
                <w:lang w:val="en-US" w:eastAsia="zh-CN"/>
              </w:rPr>
              <w:t>信用中国信用报告</w:t>
            </w:r>
            <w:r>
              <w:rPr>
                <w:rFonts w:hint="eastAsia" w:ascii="楷体" w:hAnsi="楷体" w:eastAsia="楷体" w:cs="楷体"/>
                <w:color w:val="000000"/>
                <w:sz w:val="24"/>
                <w:szCs w:val="24"/>
                <w:vertAlign w:val="baseline"/>
              </w:rPr>
              <w:t>）。</w:t>
            </w:r>
          </w:p>
        </w:tc>
      </w:tr>
    </w:tbl>
    <w:p w14:paraId="4682320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5" w:lineRule="atLeast"/>
        <w:ind w:left="0" w:right="0"/>
        <w:textAlignment w:val="baseline"/>
        <w:rPr>
          <w:rFonts w:hint="eastAsia" w:ascii="楷体" w:hAnsi="楷体" w:eastAsia="楷体" w:cs="楷体"/>
          <w:b/>
          <w:bCs/>
          <w:color w:val="000000"/>
          <w:sz w:val="24"/>
          <w:szCs w:val="24"/>
        </w:rPr>
      </w:pPr>
      <w:r>
        <w:rPr>
          <w:rFonts w:hint="eastAsia" w:ascii="楷体" w:hAnsi="楷体" w:eastAsia="楷体" w:cs="楷体"/>
          <w:b/>
          <w:bCs/>
          <w:color w:val="000000"/>
          <w:sz w:val="24"/>
          <w:szCs w:val="24"/>
          <w:vertAlign w:val="baseline"/>
        </w:rPr>
        <w:t>​</w:t>
      </w:r>
      <w:r>
        <w:rPr>
          <w:rStyle w:val="9"/>
          <w:rFonts w:hint="eastAsia" w:ascii="楷体" w:hAnsi="楷体" w:eastAsia="楷体" w:cs="楷体"/>
          <w:b/>
          <w:bCs/>
          <w:color w:val="000000"/>
          <w:sz w:val="28"/>
          <w:szCs w:val="28"/>
          <w:vertAlign w:val="baseline"/>
        </w:rPr>
        <w:t>三、项目质量评</w:t>
      </w:r>
      <w:r>
        <w:rPr>
          <w:rStyle w:val="9"/>
          <w:rFonts w:hint="eastAsia" w:ascii="楷体" w:hAnsi="楷体" w:eastAsia="楷体" w:cs="楷体"/>
          <w:b/>
          <w:bCs/>
          <w:color w:val="000000"/>
          <w:sz w:val="28"/>
          <w:szCs w:val="28"/>
          <w:vertAlign w:val="baseline"/>
          <w:lang w:val="en-US" w:eastAsia="zh-CN"/>
        </w:rPr>
        <w:t>分</w:t>
      </w:r>
      <w:r>
        <w:rPr>
          <w:rStyle w:val="9"/>
          <w:rFonts w:hint="eastAsia" w:ascii="楷体" w:hAnsi="楷体" w:eastAsia="楷体" w:cs="楷体"/>
          <w:b/>
          <w:bCs/>
          <w:color w:val="000000"/>
          <w:sz w:val="28"/>
          <w:szCs w:val="28"/>
          <w:vertAlign w:val="baseline"/>
        </w:rPr>
        <w:t>（总分100分）​</w:t>
      </w:r>
      <w:r>
        <w:rPr>
          <w:rFonts w:hint="eastAsia" w:ascii="楷体" w:hAnsi="楷体" w:eastAsia="楷体" w:cs="楷体"/>
          <w:b/>
          <w:bCs/>
          <w:color w:val="000000"/>
          <w:sz w:val="24"/>
          <w:szCs w:val="24"/>
          <w:vertAlign w:val="baseline"/>
        </w:rPr>
        <w:t>​</w:t>
      </w:r>
    </w:p>
    <w:p w14:paraId="78408205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 w:line="15" w:lineRule="atLeast"/>
        <w:ind w:left="0" w:right="0"/>
        <w:textAlignment w:val="baseline"/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color w:val="000000"/>
          <w:sz w:val="24"/>
          <w:szCs w:val="24"/>
          <w:vertAlign w:val="baseline"/>
        </w:rPr>
        <w:t>（各项得分需附简要说明或供应商证明材</w:t>
      </w:r>
      <w:r>
        <w:rPr>
          <w:rFonts w:hint="eastAsia" w:ascii="楷体" w:hAnsi="楷体" w:eastAsia="楷体" w:cs="楷体"/>
          <w:color w:val="000000"/>
          <w:sz w:val="24"/>
          <w:szCs w:val="24"/>
          <w:highlight w:val="none"/>
          <w:vertAlign w:val="baseline"/>
        </w:rPr>
        <w:t>料，</w:t>
      </w:r>
      <w:r>
        <w:rPr>
          <w:rFonts w:hint="eastAsia" w:ascii="楷体" w:hAnsi="楷体" w:eastAsia="楷体" w:cs="楷体"/>
          <w:color w:val="000000"/>
          <w:sz w:val="24"/>
          <w:szCs w:val="24"/>
          <w:highlight w:val="none"/>
          <w:vertAlign w:val="baseline"/>
          <w:lang w:val="en-US" w:eastAsia="zh-CN"/>
        </w:rPr>
        <w:t>并加盖公章，</w:t>
      </w:r>
      <w:r>
        <w:rPr>
          <w:rFonts w:hint="eastAsia" w:ascii="楷体" w:hAnsi="楷体" w:eastAsia="楷体" w:cs="楷体"/>
          <w:color w:val="000000"/>
          <w:sz w:val="24"/>
          <w:szCs w:val="24"/>
          <w:highlight w:val="none"/>
          <w:vertAlign w:val="baseline"/>
        </w:rPr>
        <w:t>总</w:t>
      </w:r>
      <w:r>
        <w:rPr>
          <w:rFonts w:hint="eastAsia" w:ascii="楷体" w:hAnsi="楷体" w:eastAsia="楷体" w:cs="楷体"/>
          <w:color w:val="000000"/>
          <w:sz w:val="24"/>
          <w:szCs w:val="24"/>
          <w:vertAlign w:val="baseline"/>
        </w:rPr>
        <w:t>得</w:t>
      </w:r>
      <w:r>
        <w:rPr>
          <w:rFonts w:hint="eastAsia" w:ascii="楷体" w:hAnsi="楷体" w:eastAsia="楷体" w:cs="楷体"/>
          <w:color w:val="auto"/>
          <w:sz w:val="24"/>
          <w:szCs w:val="24"/>
          <w:vertAlign w:val="baseline"/>
        </w:rPr>
        <w:t>分=∑各</w:t>
      </w:r>
      <w:r>
        <w:rPr>
          <w:rFonts w:hint="eastAsia" w:ascii="楷体" w:hAnsi="楷体" w:eastAsia="楷体" w:cs="楷体"/>
          <w:color w:val="000000"/>
          <w:sz w:val="24"/>
          <w:szCs w:val="24"/>
          <w:vertAlign w:val="baseline"/>
        </w:rPr>
        <w:t>指标得分）</w:t>
      </w:r>
    </w:p>
    <w:p w14:paraId="0FACC23E">
      <w:pPr>
        <w:pStyle w:val="4"/>
        <w:rPr>
          <w:highlight w:val="none"/>
        </w:rPr>
      </w:pPr>
      <w:r>
        <w:t>（一）合同金额（</w:t>
      </w:r>
      <w:r>
        <w:rPr>
          <w:rFonts w:hint="eastAsia"/>
          <w:highlight w:val="none"/>
          <w:lang w:val="en-US" w:eastAsia="zh-CN"/>
        </w:rPr>
        <w:t>35</w:t>
      </w:r>
      <w:r>
        <w:rPr>
          <w:highlight w:val="none"/>
        </w:rPr>
        <w:t xml:space="preserve"> 分）</w:t>
      </w:r>
    </w:p>
    <w:p w14:paraId="153A7A60">
      <w:pPr>
        <w:pStyle w:val="10"/>
        <w:numPr>
          <w:ilvl w:val="0"/>
          <w:numId w:val="1"/>
        </w:numPr>
        <w:rPr>
          <w:highlight w:val="none"/>
        </w:rPr>
      </w:pPr>
      <w:r>
        <w:rPr>
          <w:b/>
          <w:bCs/>
          <w:highlight w:val="none"/>
        </w:rPr>
        <w:t>基准值确定</w:t>
      </w:r>
      <w:r>
        <w:rPr>
          <w:highlight w:val="none"/>
        </w:rPr>
        <w:t>：以所有有效</w:t>
      </w:r>
      <w:r>
        <w:rPr>
          <w:rFonts w:hint="eastAsia"/>
          <w:highlight w:val="none"/>
          <w:lang w:val="en-US" w:eastAsia="zh-CN"/>
        </w:rPr>
        <w:t>响应</w:t>
      </w:r>
      <w:r>
        <w:rPr>
          <w:highlight w:val="none"/>
        </w:rPr>
        <w:t>文件（通过合规性审查的</w:t>
      </w:r>
      <w:r>
        <w:rPr>
          <w:rFonts w:hint="eastAsia"/>
          <w:highlight w:val="none"/>
          <w:lang w:val="en-US" w:eastAsia="zh-CN"/>
        </w:rPr>
        <w:t>响应</w:t>
      </w:r>
      <w:r>
        <w:rPr>
          <w:highlight w:val="none"/>
        </w:rPr>
        <w:t>文件）中的最低</w:t>
      </w:r>
      <w:r>
        <w:rPr>
          <w:rFonts w:hint="eastAsia"/>
          <w:highlight w:val="none"/>
          <w:lang w:val="en-US" w:eastAsia="zh-CN"/>
        </w:rPr>
        <w:t>报价</w:t>
      </w:r>
      <w:r>
        <w:rPr>
          <w:highlight w:val="none"/>
        </w:rPr>
        <w:t>作为评分基准值，基准值对应满分</w:t>
      </w:r>
      <w:r>
        <w:rPr>
          <w:rFonts w:hint="eastAsia"/>
          <w:highlight w:val="none"/>
          <w:lang w:val="en-US" w:eastAsia="zh-CN"/>
        </w:rPr>
        <w:t>35</w:t>
      </w:r>
      <w:r>
        <w:rPr>
          <w:highlight w:val="none"/>
        </w:rPr>
        <w:t>分。</w:t>
      </w:r>
    </w:p>
    <w:p w14:paraId="463F508B">
      <w:pPr>
        <w:pStyle w:val="10"/>
        <w:numPr>
          <w:ilvl w:val="0"/>
          <w:numId w:val="1"/>
        </w:numPr>
        <w:rPr>
          <w:highlight w:val="none"/>
        </w:rPr>
      </w:pPr>
      <w:r>
        <w:rPr>
          <w:b/>
          <w:bCs/>
          <w:highlight w:val="none"/>
        </w:rPr>
        <w:t>得分计算公式</w:t>
      </w:r>
      <w:r>
        <w:rPr>
          <w:highlight w:val="none"/>
        </w:rPr>
        <w:t>：其他</w:t>
      </w:r>
      <w:r>
        <w:rPr>
          <w:rFonts w:hint="eastAsia"/>
          <w:highlight w:val="none"/>
          <w:lang w:val="en-US" w:eastAsia="zh-CN"/>
        </w:rPr>
        <w:t>响应</w:t>
      </w:r>
      <w:r>
        <w:rPr>
          <w:highlight w:val="none"/>
        </w:rPr>
        <w:t>人得分 =（基准值 ÷ 该</w:t>
      </w:r>
      <w:r>
        <w:rPr>
          <w:rFonts w:hint="eastAsia"/>
          <w:highlight w:val="none"/>
          <w:lang w:val="en-US" w:eastAsia="zh-CN"/>
        </w:rPr>
        <w:t>响应</w:t>
      </w:r>
      <w:r>
        <w:rPr>
          <w:highlight w:val="none"/>
        </w:rPr>
        <w:t>人提交</w:t>
      </w:r>
      <w:r>
        <w:rPr>
          <w:rFonts w:hint="eastAsia"/>
          <w:highlight w:val="none"/>
          <w:lang w:val="en-US" w:eastAsia="zh-CN"/>
        </w:rPr>
        <w:t>报价</w:t>
      </w:r>
      <w:r>
        <w:rPr>
          <w:highlight w:val="none"/>
        </w:rPr>
        <w:t>金额）×</w:t>
      </w:r>
      <w:r>
        <w:rPr>
          <w:rFonts w:hint="eastAsia"/>
          <w:highlight w:val="none"/>
          <w:lang w:val="en-US" w:eastAsia="zh-CN"/>
        </w:rPr>
        <w:t>35</w:t>
      </w:r>
      <w:r>
        <w:rPr>
          <w:highlight w:val="none"/>
        </w:rPr>
        <w:t>分（结果保留 2 位小数）。</w:t>
      </w:r>
    </w:p>
    <w:p w14:paraId="2DAA7F39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5" w:lineRule="atLeast"/>
        <w:ind w:right="0" w:rightChars="0"/>
        <w:textAlignment w:val="baseline"/>
        <w:outlineLvl w:val="2"/>
      </w:pPr>
      <w:r>
        <w:t>（二）设备技术性能（</w:t>
      </w:r>
      <w:r>
        <w:rPr>
          <w:rFonts w:hint="eastAsia"/>
          <w:lang w:val="en-US" w:eastAsia="zh-CN"/>
        </w:rPr>
        <w:t>16</w:t>
      </w:r>
      <w:r>
        <w:t xml:space="preserve"> 分）</w:t>
      </w:r>
    </w:p>
    <w:tbl>
      <w:tblPr>
        <w:tblStyle w:val="7"/>
        <w:tblW w:w="867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533"/>
        <w:gridCol w:w="1823"/>
        <w:gridCol w:w="580"/>
        <w:gridCol w:w="2680"/>
        <w:gridCol w:w="2054"/>
      </w:tblGrid>
      <w:tr w14:paraId="0406DB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tblHeader/>
          <w:jc w:val="center"/>
        </w:trPr>
        <w:tc>
          <w:tcPr>
            <w:tcW w:w="153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DFFFDCD">
            <w:pPr>
              <w:pStyle w:val="1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评估指标</w:t>
            </w:r>
          </w:p>
        </w:tc>
        <w:tc>
          <w:tcPr>
            <w:tcW w:w="182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E7899B1">
            <w:pPr>
              <w:pStyle w:val="1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评估要点</w:t>
            </w:r>
          </w:p>
        </w:tc>
        <w:tc>
          <w:tcPr>
            <w:tcW w:w="5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8F2DF8D">
            <w:pPr>
              <w:pStyle w:val="1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分值</w:t>
            </w:r>
          </w:p>
        </w:tc>
        <w:tc>
          <w:tcPr>
            <w:tcW w:w="26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2ABE76D">
            <w:pPr>
              <w:pStyle w:val="1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供应商自述/证明材料</w:t>
            </w:r>
          </w:p>
        </w:tc>
        <w:tc>
          <w:tcPr>
            <w:tcW w:w="2054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6F603B2">
            <w:pPr>
              <w:pStyle w:val="1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评估组评分</w:t>
            </w:r>
            <w:r>
              <w:rPr>
                <w:rFonts w:hint="eastAsia"/>
                <w:b/>
                <w:lang w:val="en-US" w:eastAsia="zh-CN"/>
              </w:rPr>
              <w:t>标准</w:t>
            </w:r>
          </w:p>
        </w:tc>
      </w:tr>
      <w:tr w14:paraId="04D95F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53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D70EDB1">
            <w:pPr>
              <w:pStyle w:val="10"/>
              <w:snapToGrid w:val="0"/>
              <w:spacing w:line="240" w:lineRule="auto"/>
              <w:ind w:left="0" w:leftChars="0" w:right="0" w:rightChars="0" w:firstLine="0" w:firstLineChars="0"/>
              <w:jc w:val="center"/>
            </w:pPr>
            <w:r>
              <w:t>1. 国标匹配度</w:t>
            </w:r>
          </w:p>
        </w:tc>
        <w:tc>
          <w:tcPr>
            <w:tcW w:w="182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9BC1A01">
            <w:pPr>
              <w:pStyle w:val="10"/>
              <w:snapToGrid w:val="0"/>
              <w:spacing w:line="240" w:lineRule="auto"/>
              <w:ind w:left="0" w:leftChars="0" w:right="0" w:rightChars="0" w:firstLine="0" w:firstLineChars="0"/>
              <w:jc w:val="left"/>
            </w:pPr>
            <w:r>
              <w:t>设备需</w:t>
            </w:r>
            <w:r>
              <w:rPr>
                <w:rFonts w:hint="eastAsia"/>
                <w:lang w:eastAsia="zh-CN"/>
              </w:rPr>
              <w:t>全面</w:t>
            </w:r>
            <w:r>
              <w:t>覆盖《国家学生体质健康标准（2023 年修订）》所有必测项目，且测试规则（如测试流程、数据判定标准）与人工测试完全一致，无遗漏或偏差</w:t>
            </w:r>
          </w:p>
        </w:tc>
        <w:tc>
          <w:tcPr>
            <w:tcW w:w="5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86B993F">
            <w:pPr>
              <w:pStyle w:val="10"/>
              <w:snapToGrid w:val="0"/>
              <w:spacing w:line="240" w:lineRule="auto"/>
              <w:ind w:left="0" w:leftChars="0" w:right="0" w:rightChars="0" w:firstLine="0" w:firstLineChars="0"/>
              <w:jc w:val="right"/>
              <w:rPr>
                <w:rFonts w:hint="default" w:eastAsia="等线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16</w:t>
            </w:r>
          </w:p>
        </w:tc>
        <w:tc>
          <w:tcPr>
            <w:tcW w:w="26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F5057BC">
            <w:pPr>
              <w:pStyle w:val="1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eastAsia="等线"/>
                <w:lang w:eastAsia="zh-CN"/>
              </w:rPr>
            </w:pPr>
            <w:r>
              <w:t>提供设备功能清单（逐一列明对应国标项目名称及功能描述）、测试逻辑说明书</w:t>
            </w:r>
            <w:r>
              <w:rPr>
                <w:rFonts w:hint="eastAsia"/>
                <w:lang w:eastAsia="zh-CN"/>
              </w:rPr>
              <w:t>。</w:t>
            </w:r>
          </w:p>
        </w:tc>
        <w:tc>
          <w:tcPr>
            <w:tcW w:w="2054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95EB8D1">
            <w:pPr>
              <w:pStyle w:val="1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eastAsia="等线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材料充分完整16分，每缺一个测试项目功能清单扣2分，直至扣完</w:t>
            </w:r>
          </w:p>
        </w:tc>
      </w:tr>
    </w:tbl>
    <w:p w14:paraId="0430992A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5" w:lineRule="atLeast"/>
        <w:ind w:right="0" w:rightChars="0"/>
        <w:textAlignment w:val="baseline"/>
        <w:outlineLvl w:val="2"/>
      </w:pPr>
      <w:r>
        <w:t>（三）租赁服务与保障（</w:t>
      </w:r>
      <w:r>
        <w:rPr>
          <w:rFonts w:hint="eastAsia"/>
          <w:lang w:val="en-US" w:eastAsia="zh-CN"/>
        </w:rPr>
        <w:t>29</w:t>
      </w:r>
      <w:r>
        <w:t xml:space="preserve"> 分）</w:t>
      </w:r>
    </w:p>
    <w:tbl>
      <w:tblPr>
        <w:tblStyle w:val="7"/>
        <w:tblW w:w="900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985"/>
        <w:gridCol w:w="3020"/>
        <w:gridCol w:w="580"/>
        <w:gridCol w:w="2485"/>
        <w:gridCol w:w="1933"/>
      </w:tblGrid>
      <w:tr w14:paraId="13C357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tblHeader/>
          <w:jc w:val="center"/>
        </w:trPr>
        <w:tc>
          <w:tcPr>
            <w:tcW w:w="98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18F10BE">
            <w:pPr>
              <w:pStyle w:val="1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b/>
                <w:highlight w:val="none"/>
              </w:rPr>
            </w:pPr>
            <w:r>
              <w:rPr>
                <w:b/>
                <w:highlight w:val="none"/>
              </w:rPr>
              <w:t>评估指标</w:t>
            </w:r>
          </w:p>
        </w:tc>
        <w:tc>
          <w:tcPr>
            <w:tcW w:w="302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77A49A9">
            <w:pPr>
              <w:pStyle w:val="1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b/>
                <w:highlight w:val="none"/>
              </w:rPr>
            </w:pPr>
            <w:r>
              <w:rPr>
                <w:b/>
                <w:highlight w:val="none"/>
              </w:rPr>
              <w:t>评估要点</w:t>
            </w:r>
          </w:p>
        </w:tc>
        <w:tc>
          <w:tcPr>
            <w:tcW w:w="5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B69CF2F">
            <w:pPr>
              <w:pStyle w:val="1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b/>
                <w:highlight w:val="none"/>
              </w:rPr>
            </w:pPr>
            <w:r>
              <w:rPr>
                <w:b/>
                <w:highlight w:val="none"/>
              </w:rPr>
              <w:t>分值</w:t>
            </w:r>
          </w:p>
        </w:tc>
        <w:tc>
          <w:tcPr>
            <w:tcW w:w="248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8DD400C">
            <w:pPr>
              <w:pStyle w:val="1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b/>
                <w:highlight w:val="none"/>
              </w:rPr>
            </w:pPr>
            <w:r>
              <w:rPr>
                <w:b/>
                <w:highlight w:val="none"/>
              </w:rPr>
              <w:t>供应商自述/证明材料</w:t>
            </w:r>
          </w:p>
        </w:tc>
        <w:tc>
          <w:tcPr>
            <w:tcW w:w="193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4BDE8C7">
            <w:pPr>
              <w:pStyle w:val="1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b/>
                <w:highlight w:val="none"/>
              </w:rPr>
            </w:pPr>
            <w:r>
              <w:rPr>
                <w:b/>
                <w:highlight w:val="none"/>
              </w:rPr>
              <w:t>评估组评分</w:t>
            </w:r>
            <w:r>
              <w:rPr>
                <w:rFonts w:hint="eastAsia"/>
                <w:b/>
                <w:highlight w:val="none"/>
                <w:lang w:val="en-US" w:eastAsia="zh-CN"/>
              </w:rPr>
              <w:t>标准</w:t>
            </w:r>
          </w:p>
        </w:tc>
      </w:tr>
      <w:tr w14:paraId="7BA6A9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98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CE63C19">
            <w:pPr>
              <w:pStyle w:val="1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highlight w:val="none"/>
              </w:rPr>
            </w:pPr>
            <w:r>
              <w:rPr>
                <w:highlight w:val="none"/>
              </w:rPr>
              <w:t>1. 培训支持</w:t>
            </w:r>
          </w:p>
        </w:tc>
        <w:tc>
          <w:tcPr>
            <w:tcW w:w="302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04CF566">
            <w:pPr>
              <w:pStyle w:val="1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eastAsia="等线"/>
                <w:highlight w:val="none"/>
                <w:lang w:val="en-US" w:eastAsia="zh-CN"/>
              </w:rPr>
            </w:pPr>
            <w:r>
              <w:rPr>
                <w:highlight w:val="none"/>
              </w:rPr>
              <w:t>免费提供操作培训，覆盖</w:t>
            </w:r>
            <w:r>
              <w:rPr>
                <w:rFonts w:hint="eastAsia"/>
                <w:highlight w:val="none"/>
                <w:lang w:val="en-US" w:eastAsia="zh-CN"/>
              </w:rPr>
              <w:t>设备调试、设备应用、后台管理（数据统计，成绩录入，成绩仲裁）</w:t>
            </w:r>
          </w:p>
        </w:tc>
        <w:tc>
          <w:tcPr>
            <w:tcW w:w="5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BC01D86">
            <w:pPr>
              <w:pStyle w:val="10"/>
              <w:snapToGrid w:val="0"/>
              <w:spacing w:line="240" w:lineRule="auto"/>
              <w:ind w:left="0" w:leftChars="0" w:right="0" w:rightChars="0" w:firstLine="0" w:firstLineChars="0"/>
              <w:jc w:val="right"/>
              <w:rPr>
                <w:rFonts w:hint="default" w:eastAsia="等线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20</w:t>
            </w:r>
          </w:p>
        </w:tc>
        <w:tc>
          <w:tcPr>
            <w:tcW w:w="248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7C7A51E">
            <w:pPr>
              <w:pStyle w:val="1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eastAsia="等线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提供培训方案。培训方案需包括培训流程、培训次数等内容。</w:t>
            </w:r>
          </w:p>
        </w:tc>
        <w:tc>
          <w:tcPr>
            <w:tcW w:w="193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A5DFC32">
            <w:pPr>
              <w:pStyle w:val="1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eastAsia="等线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根据服务方案及承诺酌情打分，优14-20分，良7-13分，一般1-6分，</w:t>
            </w:r>
            <w:r>
              <w:rPr>
                <w:rFonts w:hint="eastAsia"/>
                <w:highlight w:val="none"/>
                <w:lang w:val="en-US" w:eastAsia="zh-CN"/>
              </w:rPr>
              <w:t>不提供不得分</w:t>
            </w:r>
          </w:p>
        </w:tc>
      </w:tr>
      <w:tr w14:paraId="345C83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98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DAD9D1B">
            <w:pPr>
              <w:pStyle w:val="1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  <w:lang w:val="en-US" w:eastAsia="zh-CN"/>
              </w:rPr>
              <w:t>2</w:t>
            </w:r>
            <w:r>
              <w:rPr>
                <w:highlight w:val="none"/>
              </w:rPr>
              <w:t>. 备用器材</w:t>
            </w:r>
          </w:p>
        </w:tc>
        <w:tc>
          <w:tcPr>
            <w:tcW w:w="302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F8435B7">
            <w:pPr>
              <w:pStyle w:val="1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highlight w:val="none"/>
              </w:rPr>
            </w:pPr>
            <w:r>
              <w:rPr>
                <w:highlight w:val="none"/>
              </w:rPr>
              <w:t>除租赁电子设备外，需配备全套备用人工测试器材（身高体重秤</w:t>
            </w:r>
            <w:r>
              <w:rPr>
                <w:rFonts w:hint="eastAsia"/>
                <w:highlight w:val="none"/>
                <w:lang w:val="en-US" w:eastAsia="zh-CN"/>
              </w:rPr>
              <w:t>1台</w:t>
            </w:r>
            <w:r>
              <w:rPr>
                <w:highlight w:val="none"/>
              </w:rPr>
              <w:t>、手动肺活量计</w:t>
            </w:r>
            <w:r>
              <w:rPr>
                <w:rFonts w:hint="eastAsia"/>
                <w:highlight w:val="none"/>
                <w:lang w:val="en-US" w:eastAsia="zh-CN"/>
              </w:rPr>
              <w:t>2台</w:t>
            </w:r>
            <w:r>
              <w:rPr>
                <w:highlight w:val="none"/>
              </w:rPr>
              <w:t>、卷尺</w:t>
            </w:r>
            <w:r>
              <w:rPr>
                <w:rFonts w:hint="eastAsia"/>
                <w:highlight w:val="none"/>
                <w:lang w:val="en-US" w:eastAsia="zh-CN"/>
              </w:rPr>
              <w:t>2个</w:t>
            </w:r>
            <w:r>
              <w:rPr>
                <w:highlight w:val="none"/>
              </w:rPr>
              <w:t>、</w:t>
            </w:r>
            <w:r>
              <w:rPr>
                <w:rFonts w:hint="eastAsia"/>
                <w:highlight w:val="none"/>
                <w:lang w:val="en-US" w:eastAsia="zh-CN"/>
              </w:rPr>
              <w:t>坐位体前屈仪1台，</w:t>
            </w:r>
            <w:r>
              <w:rPr>
                <w:highlight w:val="none"/>
              </w:rPr>
              <w:t>秒表</w:t>
            </w:r>
            <w:r>
              <w:rPr>
                <w:rFonts w:hint="eastAsia"/>
                <w:highlight w:val="none"/>
                <w:lang w:val="en-US" w:eastAsia="zh-CN"/>
              </w:rPr>
              <w:t>4个</w:t>
            </w:r>
            <w:r>
              <w:rPr>
                <w:highlight w:val="none"/>
              </w:rPr>
              <w:t>）</w:t>
            </w:r>
          </w:p>
        </w:tc>
        <w:tc>
          <w:tcPr>
            <w:tcW w:w="5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6ECD804">
            <w:pPr>
              <w:pStyle w:val="10"/>
              <w:snapToGrid w:val="0"/>
              <w:spacing w:line="240" w:lineRule="auto"/>
              <w:ind w:left="0" w:leftChars="0" w:right="0" w:rightChars="0" w:firstLine="0" w:firstLineChars="0"/>
              <w:jc w:val="right"/>
              <w:rPr>
                <w:highlight w:val="none"/>
              </w:rPr>
            </w:pPr>
            <w:r>
              <w:rPr>
                <w:highlight w:val="none"/>
              </w:rPr>
              <w:t>5</w:t>
            </w:r>
          </w:p>
        </w:tc>
        <w:tc>
          <w:tcPr>
            <w:tcW w:w="248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76ED6FF">
            <w:pPr>
              <w:pStyle w:val="1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highlight w:val="none"/>
              </w:rPr>
            </w:pPr>
            <w:r>
              <w:rPr>
                <w:highlight w:val="none"/>
              </w:rPr>
              <w:t>提供备用人工测试器材清单（含数量、规格）</w:t>
            </w:r>
          </w:p>
        </w:tc>
        <w:tc>
          <w:tcPr>
            <w:tcW w:w="193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083D449">
            <w:pPr>
              <w:pStyle w:val="1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eastAsia="等线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五项备用器材齐全且数量满足5分，缺一项（或数量不满足）扣1分，直至扣完</w:t>
            </w:r>
          </w:p>
        </w:tc>
      </w:tr>
      <w:tr w14:paraId="5FC1C4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98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707BD82">
            <w:pPr>
              <w:pStyle w:val="1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eastAsia="等线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3</w:t>
            </w:r>
            <w:r>
              <w:rPr>
                <w:highlight w:val="none"/>
              </w:rPr>
              <w:t xml:space="preserve">. </w:t>
            </w:r>
            <w:r>
              <w:rPr>
                <w:rFonts w:hint="eastAsia"/>
                <w:highlight w:val="none"/>
                <w:lang w:val="en-US" w:eastAsia="zh-CN"/>
              </w:rPr>
              <w:t>响应要求</w:t>
            </w:r>
          </w:p>
        </w:tc>
        <w:tc>
          <w:tcPr>
            <w:tcW w:w="302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56C37A2">
            <w:pPr>
              <w:pStyle w:val="1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eastAsia="等线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测试期间，服务团队达到现场响应速度</w:t>
            </w:r>
          </w:p>
        </w:tc>
        <w:tc>
          <w:tcPr>
            <w:tcW w:w="5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92E3913">
            <w:pPr>
              <w:pStyle w:val="10"/>
              <w:snapToGrid w:val="0"/>
              <w:spacing w:line="240" w:lineRule="auto"/>
              <w:ind w:left="0" w:leftChars="0" w:right="0" w:rightChars="0" w:firstLine="0" w:firstLineChars="0"/>
              <w:jc w:val="right"/>
              <w:rPr>
                <w:rFonts w:hint="eastAsia" w:eastAsia="等线"/>
                <w:highlight w:val="none"/>
                <w:lang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4</w:t>
            </w:r>
          </w:p>
        </w:tc>
        <w:tc>
          <w:tcPr>
            <w:tcW w:w="248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85BF0CB">
            <w:pPr>
              <w:pStyle w:val="1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eastAsia="等线"/>
                <w:highlight w:val="none"/>
                <w:lang w:val="en-US" w:eastAsia="zh-CN"/>
              </w:rPr>
            </w:pPr>
            <w:r>
              <w:rPr>
                <w:highlight w:val="none"/>
              </w:rPr>
              <w:t>提供到达现场</w:t>
            </w:r>
            <w:r>
              <w:rPr>
                <w:rFonts w:hint="eastAsia"/>
                <w:highlight w:val="none"/>
                <w:lang w:val="en-US" w:eastAsia="zh-CN"/>
              </w:rPr>
              <w:t>响应速度承诺函</w:t>
            </w:r>
          </w:p>
        </w:tc>
        <w:tc>
          <w:tcPr>
            <w:tcW w:w="193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00E7406">
            <w:pPr>
              <w:pStyle w:val="1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eastAsia="等线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30分钟内响应4分，1小时内2分，一小时以上0分</w:t>
            </w:r>
          </w:p>
        </w:tc>
      </w:tr>
    </w:tbl>
    <w:p w14:paraId="6339276A">
      <w:pPr>
        <w:pStyle w:val="4"/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right="0" w:rightChars="0"/>
        <w:textAlignment w:val="baseline"/>
        <w:outlineLvl w:val="2"/>
        <w:rPr>
          <w:rFonts w:hint="eastAsia"/>
          <w:highlight w:val="none"/>
          <w:lang w:val="en-US" w:eastAsia="zh-CN"/>
        </w:rPr>
      </w:pPr>
      <w:r>
        <w:rPr>
          <w:rFonts w:hint="eastAsia"/>
          <w:lang w:val="en-US" w:eastAsia="zh-CN"/>
        </w:rPr>
        <w:t>测试</w:t>
      </w:r>
      <w:r>
        <w:rPr>
          <w:rFonts w:hint="eastAsia"/>
        </w:rPr>
        <w:t>器材综合评审</w:t>
      </w:r>
      <w:r>
        <w:t>（</w:t>
      </w:r>
      <w:r>
        <w:rPr>
          <w:rFonts w:hint="eastAsia"/>
          <w:highlight w:val="none"/>
          <w:lang w:val="en-US" w:eastAsia="zh-CN"/>
        </w:rPr>
        <w:t>20</w:t>
      </w:r>
      <w:r>
        <w:rPr>
          <w:highlight w:val="none"/>
        </w:rPr>
        <w:t xml:space="preserve"> 分）</w:t>
      </w:r>
    </w:p>
    <w:p w14:paraId="3122ADC4">
      <w:pPr>
        <w:pStyle w:val="10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 w:firstLine="440" w:firstLineChars="20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评审委员会依据响应文件内器材清单、参数、照片、维保资料等书面材料进行打分。响应人承诺响应器材与实际租赁器材一致，确定成交进场核验如不符，按虚假响应处理。</w:t>
      </w:r>
    </w:p>
    <w:tbl>
      <w:tblPr>
        <w:tblStyle w:val="7"/>
        <w:tblW w:w="889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72"/>
        <w:gridCol w:w="3750"/>
        <w:gridCol w:w="737"/>
        <w:gridCol w:w="1704"/>
        <w:gridCol w:w="1830"/>
      </w:tblGrid>
      <w:tr w14:paraId="595DA8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7" w:hRule="exact"/>
          <w:tblHeader/>
          <w:jc w:val="center"/>
        </w:trPr>
        <w:tc>
          <w:tcPr>
            <w:tcW w:w="87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500EE06">
            <w:pPr>
              <w:pStyle w:val="10"/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b/>
                <w:highlight w:val="none"/>
              </w:rPr>
            </w:pPr>
            <w:r>
              <w:rPr>
                <w:b/>
                <w:highlight w:val="none"/>
              </w:rPr>
              <w:t>评估指标</w:t>
            </w:r>
          </w:p>
        </w:tc>
        <w:tc>
          <w:tcPr>
            <w:tcW w:w="375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1F14285">
            <w:pPr>
              <w:pStyle w:val="10"/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b/>
                <w:highlight w:val="none"/>
              </w:rPr>
            </w:pPr>
            <w:r>
              <w:rPr>
                <w:b/>
                <w:highlight w:val="none"/>
              </w:rPr>
              <w:t>评估要点</w:t>
            </w:r>
          </w:p>
        </w:tc>
        <w:tc>
          <w:tcPr>
            <w:tcW w:w="73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37A1909">
            <w:pPr>
              <w:pStyle w:val="10"/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b/>
                <w:highlight w:val="none"/>
              </w:rPr>
            </w:pPr>
            <w:r>
              <w:rPr>
                <w:b/>
                <w:highlight w:val="none"/>
              </w:rPr>
              <w:t>分值</w:t>
            </w:r>
          </w:p>
        </w:tc>
        <w:tc>
          <w:tcPr>
            <w:tcW w:w="1704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3501DFF">
            <w:pPr>
              <w:pStyle w:val="10"/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b/>
                <w:highlight w:val="none"/>
              </w:rPr>
            </w:pPr>
            <w:r>
              <w:rPr>
                <w:b/>
                <w:highlight w:val="none"/>
              </w:rPr>
              <w:t>供应商自述/证明材料</w:t>
            </w:r>
          </w:p>
        </w:tc>
        <w:tc>
          <w:tcPr>
            <w:tcW w:w="183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32F4A6D">
            <w:pPr>
              <w:pStyle w:val="10"/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b/>
                <w:highlight w:val="none"/>
              </w:rPr>
            </w:pPr>
            <w:r>
              <w:rPr>
                <w:b/>
                <w:highlight w:val="none"/>
              </w:rPr>
              <w:t>评估组评分</w:t>
            </w:r>
            <w:r>
              <w:rPr>
                <w:rFonts w:hint="eastAsia"/>
                <w:b/>
                <w:highlight w:val="none"/>
                <w:lang w:val="en-US" w:eastAsia="zh-CN"/>
              </w:rPr>
              <w:t>标准</w:t>
            </w:r>
          </w:p>
        </w:tc>
      </w:tr>
      <w:tr w14:paraId="59137A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604" w:hRule="exact"/>
          <w:jc w:val="center"/>
        </w:trPr>
        <w:tc>
          <w:tcPr>
            <w:tcW w:w="87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5E7DDB1">
            <w:pPr>
              <w:pStyle w:val="10"/>
              <w:keepNext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highlight w:val="none"/>
              </w:rPr>
            </w:pPr>
            <w:r>
              <w:rPr>
                <w:highlight w:val="none"/>
              </w:rPr>
              <w:t>1.</w:t>
            </w:r>
            <w:r>
              <w:rPr>
                <w:rFonts w:hint="eastAsia"/>
                <w:highlight w:val="none"/>
              </w:rPr>
              <w:t>器材参数</w:t>
            </w:r>
          </w:p>
        </w:tc>
        <w:tc>
          <w:tcPr>
            <w:tcW w:w="375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1AE5D24">
            <w:pPr>
              <w:pStyle w:val="10"/>
              <w:keepNext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eastAsia="等线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</w:rPr>
              <w:t>器材规格、</w:t>
            </w:r>
            <w:r>
              <w:rPr>
                <w:rFonts w:hint="eastAsia"/>
                <w:highlight w:val="none"/>
                <w:lang w:val="en-US" w:eastAsia="zh-CN"/>
              </w:rPr>
              <w:t>参数</w:t>
            </w:r>
            <w:r>
              <w:rPr>
                <w:rFonts w:hint="eastAsia"/>
                <w:highlight w:val="none"/>
              </w:rPr>
              <w:t>是否满足</w:t>
            </w:r>
            <w:r>
              <w:rPr>
                <w:rFonts w:hint="eastAsia"/>
                <w:highlight w:val="none"/>
                <w:lang w:val="en-US" w:eastAsia="zh-CN"/>
              </w:rPr>
              <w:t>采购</w:t>
            </w:r>
            <w:r>
              <w:rPr>
                <w:rFonts w:hint="eastAsia"/>
                <w:highlight w:val="none"/>
              </w:rPr>
              <w:t>要求</w:t>
            </w:r>
            <w:r>
              <w:rPr>
                <w:rFonts w:hint="eastAsia"/>
                <w:highlight w:val="none"/>
                <w:lang w:eastAsia="zh-CN"/>
              </w:rPr>
              <w:t>（</w:t>
            </w:r>
            <w:r>
              <w:rPr>
                <w:rFonts w:hint="eastAsia"/>
                <w:highlight w:val="none"/>
                <w:lang w:val="en-US" w:eastAsia="zh-CN"/>
              </w:rPr>
              <w:t>1.主机电量坚持4小时以上/电池容量2000mA以上；2.存储容量不小于32G；3.运行内存不小于2G）</w:t>
            </w:r>
          </w:p>
        </w:tc>
        <w:tc>
          <w:tcPr>
            <w:tcW w:w="73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3CF3960">
            <w:pPr>
              <w:pStyle w:val="10"/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eastAsia="等线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6</w:t>
            </w:r>
          </w:p>
        </w:tc>
        <w:tc>
          <w:tcPr>
            <w:tcW w:w="1704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6871326">
            <w:pPr>
              <w:pStyle w:val="10"/>
              <w:keepNext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eastAsia="等线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机器参数明细文件</w:t>
            </w:r>
          </w:p>
        </w:tc>
        <w:tc>
          <w:tcPr>
            <w:tcW w:w="183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4995BEE">
            <w:pPr>
              <w:pStyle w:val="10"/>
              <w:keepNext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eastAsia="等线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全部项目满足采购要求得满分；每有一个项目负偏离扣2分，扣完为止</w:t>
            </w:r>
          </w:p>
        </w:tc>
      </w:tr>
      <w:tr w14:paraId="78A023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3" w:hRule="atLeast"/>
          <w:jc w:val="center"/>
        </w:trPr>
        <w:tc>
          <w:tcPr>
            <w:tcW w:w="87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9908D11">
            <w:pPr>
              <w:pStyle w:val="10"/>
              <w:keepNext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highlight w:val="none"/>
              </w:rPr>
            </w:pPr>
            <w:r>
              <w:rPr>
                <w:rFonts w:hint="eastAsia"/>
                <w:highlight w:val="none"/>
                <w:lang w:val="en-US" w:eastAsia="zh-CN"/>
              </w:rPr>
              <w:t>2.器材配套</w:t>
            </w:r>
          </w:p>
        </w:tc>
        <w:tc>
          <w:tcPr>
            <w:tcW w:w="375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8AD5BD6">
            <w:pPr>
              <w:pStyle w:val="10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器材配套物品：</w:t>
            </w:r>
          </w:p>
          <w:p w14:paraId="13337B79">
            <w:pPr>
              <w:pStyle w:val="10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①立定跳远：成绩显示屏、音响移动电源各3个</w:t>
            </w:r>
          </w:p>
          <w:p w14:paraId="39B971E1">
            <w:pPr>
              <w:pStyle w:val="10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②仰卧起坐：音响1个</w:t>
            </w:r>
          </w:p>
          <w:p w14:paraId="0C0C36E9">
            <w:pPr>
              <w:pStyle w:val="10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③50米跑：音响一个</w:t>
            </w:r>
          </w:p>
          <w:p w14:paraId="359B6A17">
            <w:pPr>
              <w:pStyle w:val="10"/>
              <w:keepNext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eastAsia="等线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④中长跑：音响2个，移动电源1</w:t>
            </w:r>
            <w:bookmarkStart w:id="0" w:name="_GoBack"/>
            <w:bookmarkEnd w:id="0"/>
            <w:r>
              <w:rPr>
                <w:rFonts w:hint="eastAsia"/>
                <w:highlight w:val="none"/>
                <w:lang w:val="en-US" w:eastAsia="zh-CN"/>
              </w:rPr>
              <w:t>个</w:t>
            </w:r>
          </w:p>
        </w:tc>
        <w:tc>
          <w:tcPr>
            <w:tcW w:w="73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1A5D6F5">
            <w:pPr>
              <w:pStyle w:val="10"/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eastAsia="等线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8</w:t>
            </w:r>
          </w:p>
        </w:tc>
        <w:tc>
          <w:tcPr>
            <w:tcW w:w="1704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5944476">
            <w:pPr>
              <w:pStyle w:val="10"/>
              <w:keepNext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eastAsia="等线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器材配套物品清单</w:t>
            </w:r>
          </w:p>
        </w:tc>
        <w:tc>
          <w:tcPr>
            <w:tcW w:w="183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8672173">
            <w:pPr>
              <w:pStyle w:val="10"/>
              <w:keepNext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eastAsia="等线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配套齐全且有备用配件满分，每有一个项目不满足扣2分，扣完为止</w:t>
            </w:r>
          </w:p>
        </w:tc>
      </w:tr>
      <w:tr w14:paraId="144FB6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3" w:hRule="atLeast"/>
          <w:jc w:val="center"/>
        </w:trPr>
        <w:tc>
          <w:tcPr>
            <w:tcW w:w="87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3C64821">
            <w:pPr>
              <w:pStyle w:val="10"/>
              <w:keepNext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eastAsia="等线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3.租赁业绩</w:t>
            </w:r>
          </w:p>
        </w:tc>
        <w:tc>
          <w:tcPr>
            <w:tcW w:w="375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420B692">
            <w:pPr>
              <w:pStyle w:val="10"/>
              <w:keepNext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eastAsia="等线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近2年同类体育赛事/体育测试/体育考试器材租赁项目</w:t>
            </w:r>
          </w:p>
        </w:tc>
        <w:tc>
          <w:tcPr>
            <w:tcW w:w="73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BD03784">
            <w:pPr>
              <w:pStyle w:val="10"/>
              <w:keepNext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6</w:t>
            </w:r>
          </w:p>
        </w:tc>
        <w:tc>
          <w:tcPr>
            <w:tcW w:w="1704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C0A247C">
            <w:pPr>
              <w:pStyle w:val="10"/>
              <w:keepNext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同类测试项目合同文件</w:t>
            </w:r>
          </w:p>
        </w:tc>
        <w:tc>
          <w:tcPr>
            <w:tcW w:w="183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6F6169C">
            <w:pPr>
              <w:pStyle w:val="10"/>
              <w:keepNext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default" w:eastAsia="等线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每提供一份得2分，至多6分</w:t>
            </w:r>
          </w:p>
        </w:tc>
      </w:tr>
    </w:tbl>
    <w:p w14:paraId="33CC44E3">
      <w:pPr>
        <w:numPr>
          <w:ilvl w:val="0"/>
          <w:numId w:val="0"/>
        </w:numPr>
        <w:ind w:leftChars="0" w:firstLine="560" w:firstLineChars="200"/>
        <w:rPr>
          <w:rFonts w:hint="default" w:ascii="楷体" w:hAnsi="楷体" w:eastAsia="楷体" w:cs="楷体"/>
          <w:color w:val="000000"/>
          <w:kern w:val="0"/>
          <w:sz w:val="28"/>
          <w:szCs w:val="28"/>
          <w:vertAlign w:val="baseline"/>
          <w:lang w:val="en-US" w:eastAsia="zh-CN" w:bidi="ar"/>
        </w:rPr>
      </w:pPr>
      <w:r>
        <w:rPr>
          <w:rFonts w:hint="eastAsia" w:ascii="楷体" w:hAnsi="楷体" w:eastAsia="楷体" w:cs="楷体"/>
          <w:color w:val="000000"/>
          <w:kern w:val="0"/>
          <w:sz w:val="28"/>
          <w:szCs w:val="28"/>
          <w:vertAlign w:val="baseline"/>
          <w:lang w:val="en-US" w:eastAsia="zh-CN" w:bidi="ar"/>
        </w:rPr>
        <w:t>本次询价按符合询价要求且综合评分最高原则确</w:t>
      </w:r>
      <w:r>
        <w:rPr>
          <w:rFonts w:hint="eastAsia" w:ascii="楷体" w:hAnsi="楷体" w:eastAsia="楷体" w:cs="楷体"/>
          <w:color w:val="000000"/>
          <w:kern w:val="0"/>
          <w:sz w:val="28"/>
          <w:szCs w:val="28"/>
          <w:highlight w:val="none"/>
          <w:vertAlign w:val="baseline"/>
          <w:lang w:val="en-US" w:eastAsia="zh-CN" w:bidi="ar"/>
        </w:rPr>
        <w:t>定成交</w:t>
      </w:r>
      <w:r>
        <w:rPr>
          <w:rFonts w:hint="eastAsia" w:ascii="楷体" w:hAnsi="楷体" w:eastAsia="楷体" w:cs="楷体"/>
          <w:color w:val="000000"/>
          <w:kern w:val="0"/>
          <w:sz w:val="28"/>
          <w:szCs w:val="28"/>
          <w:vertAlign w:val="baseline"/>
          <w:lang w:val="en-US" w:eastAsia="zh-CN" w:bidi="ar"/>
        </w:rPr>
        <w:t>单位，总分为100分，计算结果保留两位数。</w:t>
      </w:r>
    </w:p>
    <w:p w14:paraId="012753A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textAlignment w:val="auto"/>
        <w:rPr>
          <w:rFonts w:hint="eastAsia" w:ascii="楷体" w:hAnsi="楷体" w:eastAsia="楷体" w:cs="楷体"/>
          <w:sz w:val="24"/>
          <w:szCs w:val="24"/>
        </w:rPr>
      </w:pPr>
    </w:p>
    <w:sectPr>
      <w:pgSz w:w="11906" w:h="16838"/>
      <w:pgMar w:top="1440" w:right="1800" w:bottom="898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31E184"/>
    <w:multiLevelType w:val="singleLevel"/>
    <w:tmpl w:val="0331E184"/>
    <w:lvl w:ilvl="0" w:tentative="0">
      <w:start w:val="4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59ADCABA"/>
    <w:multiLevelType w:val="multilevel"/>
    <w:tmpl w:val="59ADCABA"/>
    <w:lvl w:ilvl="0" w:tentative="0">
      <w:start w:val="1"/>
      <w:numFmt w:val="decimal"/>
      <w:lvlText w:val="%1."/>
      <w:lvlJc w:val="left"/>
      <w:pPr>
        <w:ind w:left="288" w:hanging="288"/>
      </w:pPr>
      <w:rPr>
        <w:rFonts w:hint="default"/>
        <w:color w:val="auto"/>
        <w:sz w:val="22"/>
        <w:szCs w:val="22"/>
      </w:rPr>
    </w:lvl>
    <w:lvl w:ilvl="1" w:tentative="0">
      <w:start w:val="1"/>
      <w:numFmt w:val="lowerLetter"/>
      <w:lvlText w:val="%2."/>
      <w:lvlJc w:val="left"/>
      <w:pPr>
        <w:ind w:left="720" w:hanging="288"/>
      </w:pPr>
      <w:rPr>
        <w:color w:val="3370FF"/>
        <w:sz w:val="22"/>
        <w:szCs w:val="22"/>
      </w:rPr>
    </w:lvl>
    <w:lvl w:ilvl="2" w:tentative="0">
      <w:start w:val="1"/>
      <w:numFmt w:val="lowerRoman"/>
      <w:lvlText w:val="%3."/>
      <w:lvlJc w:val="left"/>
      <w:pPr>
        <w:ind w:left="1152" w:hanging="288"/>
      </w:pPr>
      <w:rPr>
        <w:color w:val="3370FF"/>
        <w:sz w:val="22"/>
        <w:szCs w:val="22"/>
      </w:rPr>
    </w:lvl>
    <w:lvl w:ilvl="3" w:tentative="0">
      <w:start w:val="1"/>
      <w:numFmt w:val="decimal"/>
      <w:lvlText w:val="%4."/>
      <w:lvlJc w:val="left"/>
      <w:pPr>
        <w:ind w:left="1583" w:hanging="288"/>
      </w:pPr>
      <w:rPr>
        <w:color w:val="3370FF"/>
        <w:sz w:val="22"/>
        <w:szCs w:val="22"/>
      </w:rPr>
    </w:lvl>
    <w:lvl w:ilvl="4" w:tentative="0">
      <w:start w:val="1"/>
      <w:numFmt w:val="lowerLetter"/>
      <w:lvlText w:val="%5."/>
      <w:lvlJc w:val="left"/>
      <w:pPr>
        <w:ind w:left="2015" w:hanging="288"/>
      </w:pPr>
      <w:rPr>
        <w:color w:val="3370FF"/>
        <w:sz w:val="22"/>
        <w:szCs w:val="22"/>
      </w:rPr>
    </w:lvl>
    <w:lvl w:ilvl="5" w:tentative="0">
      <w:start w:val="1"/>
      <w:numFmt w:val="lowerRoman"/>
      <w:lvlText w:val="%6."/>
      <w:lvlJc w:val="left"/>
      <w:pPr>
        <w:ind w:left="2448" w:hanging="288"/>
      </w:pPr>
      <w:rPr>
        <w:color w:val="3370FF"/>
        <w:sz w:val="22"/>
        <w:szCs w:val="22"/>
      </w:rPr>
    </w:lvl>
    <w:lvl w:ilvl="6" w:tentative="0">
      <w:start w:val="1"/>
      <w:numFmt w:val="decimal"/>
      <w:lvlText w:val="%7."/>
      <w:lvlJc w:val="left"/>
      <w:pPr>
        <w:ind w:left="2879" w:hanging="288"/>
      </w:pPr>
      <w:rPr>
        <w:color w:val="3370FF"/>
        <w:sz w:val="22"/>
        <w:szCs w:val="22"/>
      </w:rPr>
    </w:lvl>
    <w:lvl w:ilvl="7" w:tentative="0">
      <w:start w:val="1"/>
      <w:numFmt w:val="lowerLetter"/>
      <w:lvlText w:val="%8."/>
      <w:lvlJc w:val="left"/>
      <w:pPr>
        <w:ind w:left="3312" w:hanging="288"/>
      </w:pPr>
      <w:rPr>
        <w:color w:val="3370FF"/>
        <w:sz w:val="22"/>
        <w:szCs w:val="22"/>
      </w:rPr>
    </w:lvl>
    <w:lvl w:ilvl="8" w:tentative="0">
      <w:start w:val="1"/>
      <w:numFmt w:val="lowerRoman"/>
      <w:lvlText w:val="%9."/>
      <w:lvlJc w:val="left"/>
      <w:pPr>
        <w:ind w:left="3744" w:hanging="288"/>
      </w:pPr>
      <w:rPr>
        <w:color w:val="3370FF"/>
        <w:sz w:val="22"/>
        <w:szCs w:val="22"/>
      </w:r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8B1117"/>
    <w:rsid w:val="039B4076"/>
    <w:rsid w:val="0460263F"/>
    <w:rsid w:val="088F07C7"/>
    <w:rsid w:val="0927341B"/>
    <w:rsid w:val="158A2AC5"/>
    <w:rsid w:val="159D39C7"/>
    <w:rsid w:val="16781AAE"/>
    <w:rsid w:val="19F05002"/>
    <w:rsid w:val="1A047908"/>
    <w:rsid w:val="214B74BE"/>
    <w:rsid w:val="22F97A43"/>
    <w:rsid w:val="2B05327B"/>
    <w:rsid w:val="37543259"/>
    <w:rsid w:val="37920A5A"/>
    <w:rsid w:val="38F53F2D"/>
    <w:rsid w:val="39352F70"/>
    <w:rsid w:val="3B202D24"/>
    <w:rsid w:val="3E875341"/>
    <w:rsid w:val="41155ED8"/>
    <w:rsid w:val="46B62C3A"/>
    <w:rsid w:val="4D1A0F3A"/>
    <w:rsid w:val="4D63244E"/>
    <w:rsid w:val="4D780FB5"/>
    <w:rsid w:val="52552958"/>
    <w:rsid w:val="5C7074FE"/>
    <w:rsid w:val="5D26561D"/>
    <w:rsid w:val="5E35167E"/>
    <w:rsid w:val="5F3935D5"/>
    <w:rsid w:val="637F7835"/>
    <w:rsid w:val="64B65E8D"/>
    <w:rsid w:val="668F5FE1"/>
    <w:rsid w:val="67603E26"/>
    <w:rsid w:val="696077C1"/>
    <w:rsid w:val="69641E70"/>
    <w:rsid w:val="6DDB5FB0"/>
    <w:rsid w:val="6E661361"/>
    <w:rsid w:val="6F884623"/>
    <w:rsid w:val="71103FA6"/>
    <w:rsid w:val="75BC2223"/>
    <w:rsid w:val="77737C46"/>
    <w:rsid w:val="7B266C39"/>
    <w:rsid w:val="7B5738B9"/>
    <w:rsid w:val="7E416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qFormat="1" w:unhideWhenUsed="0" w:uiPriority="99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index 4"/>
    <w:basedOn w:val="1"/>
    <w:next w:val="1"/>
    <w:qFormat/>
    <w:uiPriority w:val="99"/>
    <w:pPr>
      <w:ind w:left="600" w:leftChars="600"/>
    </w:p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qFormat/>
    <w:uiPriority w:val="0"/>
    <w:rPr>
      <w:b/>
    </w:rPr>
  </w:style>
  <w:style w:type="paragraph" w:customStyle="1" w:styleId="10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  <w:style w:type="paragraph" w:customStyle="1" w:styleId="11">
    <w:name w:val="Table Paragraph"/>
    <w:basedOn w:val="1"/>
    <w:qFormat/>
    <w:uiPriority w:val="1"/>
    <w:pPr>
      <w:autoSpaceDE w:val="0"/>
      <w:autoSpaceDN w:val="0"/>
      <w:adjustRightInd w:val="0"/>
      <w:jc w:val="left"/>
    </w:pPr>
    <w:rPr>
      <w:rFonts w:eastAsia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453</Words>
  <Characters>481</Characters>
  <Lines>0</Lines>
  <Paragraphs>0</Paragraphs>
  <TotalTime>26</TotalTime>
  <ScaleCrop>false</ScaleCrop>
  <LinksUpToDate>false</LinksUpToDate>
  <CharactersWithSpaces>485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2025-10-30T03:03:00Z</dcterms:created>
  <dc:creator>Administrator</dc:creator>
  <cp:lastModifiedBy>岩哥是英才</cp:lastModifiedBy>
  <cp:lastPrinted>2026-10-24T03:27:00Z</cp:lastPrinted>
  <dcterms:modified xsi:type="dcterms:W3CDTF">2026-10-28T06:43:40Z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eyJoZGlkIjoiOTA2YjA0MDE2Y2RiYWIxNmQzYjMxY2I5YWE4MDRhOGMiLCJ1c2VySWQiOiI2OTEzMjY3MTEifQ==</vt:lpwstr>
  </property>
  <property fmtid="{D5CDD505-2E9C-101B-9397-08002B2CF9AE}" pid="4" name="ICV">
    <vt:lpwstr>05968CC325294095AEFD598B0A2FB684_13</vt:lpwstr>
  </property>
</Properties>
</file>