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29FBD">
      <w:pPr>
        <w:wordWrap w:val="0"/>
        <w:spacing w:before="207" w:after="207"/>
        <w:jc w:val="center"/>
        <w:rPr>
          <w:rFonts w:ascii="宋体" w:hAnsi="宋体" w:eastAsia="宋体" w:cs="宋体"/>
          <w:b/>
          <w:color w:val="000000"/>
          <w:sz w:val="32"/>
        </w:rPr>
      </w:pPr>
      <w:r>
        <w:rPr>
          <w:rFonts w:hint="eastAsia" w:ascii="宋体" w:hAnsi="宋体" w:eastAsia="宋体" w:cs="宋体"/>
          <w:b/>
          <w:color w:val="000000"/>
          <w:sz w:val="32"/>
        </w:rPr>
        <w:t>南京师范大学中北学院实验室安全应急演练训练营服务项目</w:t>
      </w:r>
      <w:r>
        <w:rPr>
          <w:rFonts w:ascii="宋体" w:hAnsi="宋体" w:eastAsia="宋体" w:cs="宋体"/>
          <w:b/>
          <w:color w:val="000000"/>
          <w:sz w:val="32"/>
        </w:rPr>
        <w:t>评</w:t>
      </w:r>
      <w:r>
        <w:rPr>
          <w:rFonts w:hint="eastAsia" w:ascii="宋体" w:hAnsi="宋体" w:eastAsia="宋体" w:cs="宋体"/>
          <w:b/>
          <w:color w:val="000000"/>
          <w:sz w:val="32"/>
          <w:lang w:val="en-US" w:eastAsia="zh-CN"/>
        </w:rPr>
        <w:t>分</w:t>
      </w:r>
      <w:r>
        <w:rPr>
          <w:rFonts w:ascii="宋体" w:hAnsi="宋体" w:eastAsia="宋体" w:cs="宋体"/>
          <w:b/>
          <w:color w:val="000000"/>
          <w:sz w:val="32"/>
        </w:rPr>
        <w:t>标准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730"/>
        <w:gridCol w:w="6692"/>
      </w:tblGrid>
      <w:tr w14:paraId="511CC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 w14:paraId="59816741">
            <w:pPr>
              <w:wordWrap w:val="0"/>
              <w:spacing w:after="0" w:line="378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评分因素</w:t>
            </w:r>
          </w:p>
        </w:tc>
        <w:tc>
          <w:tcPr>
            <w:tcW w:w="730" w:type="dxa"/>
            <w:vAlign w:val="center"/>
          </w:tcPr>
          <w:p w14:paraId="718E5BA0">
            <w:pPr>
              <w:wordWrap w:val="0"/>
              <w:spacing w:after="0" w:line="378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分值</w:t>
            </w:r>
          </w:p>
        </w:tc>
        <w:tc>
          <w:tcPr>
            <w:tcW w:w="6692" w:type="dxa"/>
            <w:vAlign w:val="center"/>
          </w:tcPr>
          <w:p w14:paraId="6B8F5860">
            <w:pPr>
              <w:wordWrap w:val="0"/>
              <w:spacing w:after="0" w:line="378" w:lineRule="exact"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评分标准</w:t>
            </w:r>
          </w:p>
        </w:tc>
      </w:tr>
      <w:tr w14:paraId="24859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shd w:val="clear" w:color="auto" w:fill="auto"/>
            <w:vAlign w:val="center"/>
          </w:tcPr>
          <w:p w14:paraId="3DADB6B9">
            <w:pPr>
              <w:wordWrap w:val="0"/>
              <w:spacing w:after="0" w:line="378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报价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04C10AC5">
            <w:pPr>
              <w:wordWrap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92" w:type="dxa"/>
            <w:shd w:val="clear" w:color="auto" w:fill="auto"/>
            <w:vAlign w:val="top"/>
          </w:tcPr>
          <w:p w14:paraId="5966688D">
            <w:pPr>
              <w:wordWrap w:val="0"/>
              <w:spacing w:after="0" w:line="378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最低报价为基准价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：满足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文件要求且价格最低的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报价为基准价，其价格分为满分。其他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的价格分统一按照下列公式计算：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报价得分=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基准价/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0。</w:t>
            </w:r>
          </w:p>
        </w:tc>
      </w:tr>
      <w:tr w14:paraId="47FCC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0" w:hRule="atLeast"/>
        </w:trPr>
        <w:tc>
          <w:tcPr>
            <w:tcW w:w="1100" w:type="dxa"/>
            <w:shd w:val="clear" w:color="auto" w:fill="auto"/>
            <w:vAlign w:val="center"/>
          </w:tcPr>
          <w:p w14:paraId="3213217F">
            <w:pPr>
              <w:wordWrap w:val="0"/>
              <w:spacing w:after="0" w:line="378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服务方案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76C36E02">
            <w:pPr>
              <w:wordWrap w:val="0"/>
              <w:spacing w:before="0" w:after="0" w:line="378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6692" w:type="dxa"/>
            <w:shd w:val="clear" w:color="auto" w:fill="auto"/>
            <w:vAlign w:val="top"/>
          </w:tcPr>
          <w:p w14:paraId="7945ABEF">
            <w:pPr>
              <w:wordWrap w:val="0"/>
              <w:spacing w:before="0" w:after="0" w:line="378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.安全培训内容及方案（10分）：内容设计是否合理、完整、系统，覆盖实验室通识安全、个体防护安全、事故应急处置等重点领域。内容设计科学合理、体系完整的得8-10分；基本完整、个别缺项的得4-7分；明显缺项或内容单薄的得1-3分；未提供不得分。</w:t>
            </w:r>
          </w:p>
          <w:p w14:paraId="44D29E98">
            <w:pPr>
              <w:wordWrap w:val="0"/>
              <w:spacing w:before="0" w:after="0" w:line="378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.实验室安全应急训练营活动方案（12分）：演练活动内容是否覆盖实验室典型事故场景（如危化品泄漏、火灾、触电事故、特种设备事故等），科目设计是否科学、贴近实战。内容全面、设计科学的得9-12分；一般得5--8分；科目单一或设计粗疏的得1-4分；未提供不得分。</w:t>
            </w:r>
          </w:p>
          <w:p w14:paraId="1F4A6AB1">
            <w:pPr>
              <w:numPr>
                <w:ilvl w:val="0"/>
                <w:numId w:val="0"/>
              </w:numPr>
              <w:wordWrap w:val="0"/>
              <w:spacing w:before="0" w:after="0" w:line="378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3.服务保障方案（10分）：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拟配置的项目团队组织架构是否完整、分工明确，人员配置是否满足项目服务需要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否包含项目负责人、讲师、演练组织、后勤保障等岗位。架构完整、配置合理的得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8-10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分；一般得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4-7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分；架构不完整或分工不清的得1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-3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；未提供不得分。</w:t>
            </w:r>
          </w:p>
        </w:tc>
      </w:tr>
      <w:tr w14:paraId="0CA6D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 w14:paraId="5BE1058C">
            <w:pPr>
              <w:wordWrap w:val="0"/>
              <w:spacing w:after="0" w:line="378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企业资质</w:t>
            </w:r>
          </w:p>
        </w:tc>
        <w:tc>
          <w:tcPr>
            <w:tcW w:w="730" w:type="dxa"/>
            <w:vAlign w:val="center"/>
          </w:tcPr>
          <w:p w14:paraId="41A7AF90">
            <w:pPr>
              <w:wordWrap w:val="0"/>
              <w:spacing w:after="0" w:line="378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692" w:type="dxa"/>
            <w:vAlign w:val="center"/>
          </w:tcPr>
          <w:p w14:paraId="2F5667DE">
            <w:pPr>
              <w:wordWrap w:val="0"/>
              <w:spacing w:before="0" w:after="0" w:line="378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1.体系认证（3分）：取得 ISO9001 质量管理体系、ISO14001 环境管理体系、ISO45001 职业健康安全管理体系等认证，每项得 1 分，最高 3 分，不提供不得分。提供三体系复印件并加盖投标人公章。</w:t>
            </w:r>
          </w:p>
        </w:tc>
      </w:tr>
      <w:tr w14:paraId="3FC9B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 w14:paraId="2CECEA23">
            <w:pPr>
              <w:wordWrap w:val="0"/>
              <w:spacing w:after="0" w:line="378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项目团队</w:t>
            </w:r>
          </w:p>
        </w:tc>
        <w:tc>
          <w:tcPr>
            <w:tcW w:w="730" w:type="dxa"/>
            <w:vAlign w:val="center"/>
          </w:tcPr>
          <w:p w14:paraId="15497A28">
            <w:pPr>
              <w:wordWrap w:val="0"/>
              <w:spacing w:after="0" w:line="378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6692" w:type="dxa"/>
            <w:vAlign w:val="center"/>
          </w:tcPr>
          <w:p w14:paraId="5524FB95">
            <w:pPr>
              <w:wordWrap w:val="0"/>
              <w:spacing w:after="0" w:line="378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负责人资质（10分）：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具有注册安全工程师证书或消防安全工程师证书的，每提供1个得5分，最高得10分。</w:t>
            </w:r>
          </w:p>
          <w:p w14:paraId="62E6CC6B">
            <w:pPr>
              <w:wordWrap w:val="0"/>
              <w:spacing w:after="0" w:line="378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项目团队成员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资质（10分）：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具有化工、环境、环保等相关专业职业技能认定工程师证书的，每提供1个得5分，最高得10分。</w:t>
            </w:r>
          </w:p>
          <w:p w14:paraId="38B4265B">
            <w:pPr>
              <w:wordWrap w:val="0"/>
              <w:spacing w:after="0" w:line="378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注：一人多证可重复计分。提供以下证明材料，缺一不可：</w:t>
            </w:r>
          </w:p>
          <w:p w14:paraId="060FD95F">
            <w:pPr>
              <w:wordWrap w:val="0"/>
              <w:spacing w:after="0" w:line="378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①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投标人提供以上负责人、团队成员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近半年（202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6年3月至今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）任意一个月社保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缴纳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证明；</w:t>
            </w:r>
            <w:bookmarkStart w:id="0" w:name="_GoBack"/>
            <w:bookmarkEnd w:id="0"/>
          </w:p>
          <w:p w14:paraId="45F674A4">
            <w:pPr>
              <w:wordWrap w:val="0"/>
              <w:spacing w:after="0" w:line="378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②提供有效的证书复印件及相关证明材料。</w:t>
            </w:r>
          </w:p>
        </w:tc>
      </w:tr>
      <w:tr w14:paraId="237E8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vAlign w:val="center"/>
          </w:tcPr>
          <w:p w14:paraId="3A873AD0">
            <w:pPr>
              <w:wordWrap w:val="0"/>
              <w:spacing w:after="0" w:line="378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企业业绩</w:t>
            </w:r>
          </w:p>
        </w:tc>
        <w:tc>
          <w:tcPr>
            <w:tcW w:w="730" w:type="dxa"/>
            <w:vAlign w:val="center"/>
          </w:tcPr>
          <w:p w14:paraId="59B26D85">
            <w:pPr>
              <w:wordWrap w:val="0"/>
              <w:spacing w:after="0" w:line="378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6692" w:type="dxa"/>
            <w:vAlign w:val="center"/>
          </w:tcPr>
          <w:p w14:paraId="02EA92A6">
            <w:pPr>
              <w:wordWrap w:val="0"/>
              <w:spacing w:after="0" w:line="378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自2023年1月1日至今（以合同签订时间为准）承担过类似项目业绩（合同须含实验室安全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活动服务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等相关内容）的，每提供1个有效业绩得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分（同一个服务对象的不同时期的合同可累计计分），本项最高得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分。提供合同复印件并加盖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公章，提供的合同须能反映上述内容，否则视为未提供。</w:t>
            </w:r>
          </w:p>
        </w:tc>
      </w:tr>
    </w:tbl>
    <w:p w14:paraId="7585CFC7">
      <w:pPr>
        <w:wordWrap w:val="0"/>
        <w:spacing w:before="207" w:after="207"/>
        <w:jc w:val="left"/>
        <w:rPr>
          <w:rFonts w:ascii="宋体" w:hAnsi="宋体" w:eastAsia="宋体" w:cs="宋体"/>
          <w:b/>
          <w:color w:val="000000"/>
          <w:sz w:val="32"/>
        </w:rPr>
      </w:pPr>
    </w:p>
    <w:p w14:paraId="54B224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B72275"/>
    <w:rsid w:val="148729AD"/>
    <w:rsid w:val="1E274969"/>
    <w:rsid w:val="28B72275"/>
    <w:rsid w:val="54C72802"/>
    <w:rsid w:val="57374425"/>
    <w:rsid w:val="5BDE6ADA"/>
    <w:rsid w:val="67C31FC9"/>
    <w:rsid w:val="718D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888</Words>
  <Characters>955</Characters>
  <Lines>0</Lines>
  <Paragraphs>0</Paragraphs>
  <TotalTime>27</TotalTime>
  <ScaleCrop>false</ScaleCrop>
  <LinksUpToDate>false</LinksUpToDate>
  <CharactersWithSpaces>963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2026-10-13T01:17:00Z</dcterms:created>
  <dc:creator>用户</dc:creator>
  <cp:lastModifiedBy>岩哥是英才</cp:lastModifiedBy>
  <dcterms:modified xsi:type="dcterms:W3CDTF">2026-10-14T07:19:28Z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3CB30BCB02C3467A9E0D280D04E7AAA6_13</vt:lpwstr>
  </property>
  <property fmtid="{D5CDD505-2E9C-101B-9397-08002B2CF9AE}" pid="4" name="KSOTemplateDocerSaveRecord">
    <vt:lpwstr>eyJoZGlkIjoiZGEyNDI4NDFhZmM3MDIzZWY2NzhlYTFhNjIxZDExZmMiLCJ1c2VySWQiOiI2OTEzMjY3MTEifQ==</vt:lpwstr>
  </property>
</Properties>
</file>