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12B376">
      <w:pPr>
        <w:rPr>
          <w:rFonts w:hint="eastAsia"/>
          <w:lang w:val="en-US" w:eastAsia="zh-CN"/>
        </w:rPr>
      </w:pPr>
    </w:p>
    <w:p w14:paraId="0E170AC5">
      <w:pPr>
        <w:jc w:val="center"/>
        <w:rPr>
          <w:rFonts w:hint="eastAsia"/>
          <w:b/>
          <w:bCs/>
          <w:sz w:val="24"/>
          <w:szCs w:val="28"/>
          <w:lang w:val="en-US" w:eastAsia="zh-CN"/>
        </w:rPr>
      </w:pPr>
      <w:r>
        <w:rPr>
          <w:rFonts w:hint="eastAsia"/>
          <w:b/>
          <w:bCs/>
          <w:sz w:val="24"/>
          <w:szCs w:val="28"/>
          <w:lang w:val="en-US" w:eastAsia="zh-CN"/>
        </w:rPr>
        <w:t>项目名称：外国语学院语音实验室维保项目</w:t>
      </w:r>
    </w:p>
    <w:p w14:paraId="01C20C57">
      <w:pPr>
        <w:rPr>
          <w:rFonts w:hint="eastAsia"/>
          <w:b/>
          <w:bCs/>
          <w:lang w:val="en-US" w:eastAsia="zh-CN"/>
        </w:rPr>
      </w:pPr>
      <w:r>
        <w:rPr>
          <w:rFonts w:hint="eastAsia"/>
          <w:b/>
          <w:bCs/>
          <w:lang w:val="en-US" w:eastAsia="zh-CN"/>
        </w:rPr>
        <w:t>项目预算：31320元</w:t>
      </w:r>
    </w:p>
    <w:p w14:paraId="154BC2F8">
      <w:pPr>
        <w:rPr>
          <w:rFonts w:hint="eastAsia"/>
          <w:b/>
          <w:bCs/>
          <w:lang w:val="en-US" w:eastAsia="zh-CN"/>
        </w:rPr>
      </w:pPr>
      <w:r>
        <w:rPr>
          <w:rFonts w:hint="eastAsia"/>
          <w:b/>
          <w:bCs/>
          <w:lang w:val="en-US" w:eastAsia="zh-CN"/>
        </w:rPr>
        <w:t>采购人资质：</w:t>
      </w:r>
    </w:p>
    <w:p w14:paraId="7B387156">
      <w:pPr>
        <w:rPr>
          <w:rFonts w:hint="default"/>
          <w:b w:val="0"/>
          <w:bCs w:val="0"/>
          <w:lang w:val="en-US" w:eastAsia="zh-CN"/>
        </w:rPr>
      </w:pPr>
      <w:r>
        <w:rPr>
          <w:rFonts w:hint="eastAsia"/>
          <w:b w:val="0"/>
          <w:bCs w:val="0"/>
          <w:lang w:val="en-US" w:eastAsia="zh-CN"/>
        </w:rPr>
        <w:t>报价人必须是具有独立承担民事责任能力的在中华人民共和国注册的法人（提供营业执照复印件加盖公章，经营范围须包含电脑维修相关；并提供法人身份证复印件加盖公章或法人授权函原件加盖公章）</w:t>
      </w:r>
    </w:p>
    <w:p w14:paraId="1EBC3C5B">
      <w:pPr>
        <w:rPr>
          <w:rFonts w:hint="eastAsia"/>
          <w:b/>
          <w:bCs/>
          <w:lang w:val="en-US" w:eastAsia="zh-CN"/>
        </w:rPr>
      </w:pPr>
    </w:p>
    <w:p w14:paraId="6550A244">
      <w:pPr>
        <w:rPr>
          <w:rFonts w:hint="eastAsia"/>
          <w:b/>
          <w:bCs/>
          <w:lang w:val="en-US" w:eastAsia="zh-CN"/>
        </w:rPr>
      </w:pPr>
      <w:r>
        <w:rPr>
          <w:rFonts w:hint="eastAsia"/>
          <w:b/>
          <w:bCs/>
          <w:lang w:val="en-US" w:eastAsia="zh-CN"/>
        </w:rPr>
        <w:t>项目情况说明：</w:t>
      </w:r>
    </w:p>
    <w:p w14:paraId="4DC81FA4">
      <w:pPr>
        <w:rPr>
          <w:rFonts w:hint="eastAsia"/>
          <w:b w:val="0"/>
          <w:bCs w:val="0"/>
          <w:vertAlign w:val="baseline"/>
          <w:lang w:val="en-US" w:eastAsia="zh-CN"/>
        </w:rPr>
      </w:pPr>
      <w:r>
        <w:rPr>
          <w:rFonts w:hint="eastAsia"/>
          <w:b w:val="0"/>
          <w:bCs w:val="0"/>
          <w:lang w:val="en-US" w:eastAsia="zh-CN"/>
        </w:rPr>
        <w:t>外国语学院现有语音实验室16间，其中崇文楼6间，分别为206、311、315、317、319、449；求真楼10间，分别为201、203、205、209、210、211、213、215、217、219。求真楼语音实验室建于2017年，崇文楼语音实验室建于2019年。由于设备年限长，原设备已经过保，现需采购维保供应商。</w:t>
      </w:r>
    </w:p>
    <w:tbl>
      <w:tblPr>
        <w:tblStyle w:val="9"/>
        <w:tblW w:w="0" w:type="auto"/>
        <w:tblInd w:w="4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4"/>
        <w:gridCol w:w="6322"/>
      </w:tblGrid>
      <w:tr w14:paraId="6816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4" w:type="dxa"/>
            <w:vAlign w:val="center"/>
          </w:tcPr>
          <w:p w14:paraId="49E6DA24">
            <w:pPr>
              <w:jc w:val="center"/>
              <w:rPr>
                <w:rFonts w:hint="default"/>
                <w:b w:val="0"/>
                <w:bCs w:val="0"/>
                <w:vertAlign w:val="baseline"/>
                <w:lang w:val="en-US" w:eastAsia="zh-CN"/>
              </w:rPr>
            </w:pPr>
            <w:r>
              <w:rPr>
                <w:rFonts w:hint="eastAsia"/>
                <w:b w:val="0"/>
                <w:bCs w:val="0"/>
                <w:vertAlign w:val="baseline"/>
                <w:lang w:val="en-US" w:eastAsia="zh-CN"/>
              </w:rPr>
              <w:t>语音室房间号</w:t>
            </w:r>
          </w:p>
        </w:tc>
        <w:tc>
          <w:tcPr>
            <w:tcW w:w="6322" w:type="dxa"/>
            <w:vAlign w:val="center"/>
          </w:tcPr>
          <w:p w14:paraId="6E9A0BAD">
            <w:pPr>
              <w:jc w:val="center"/>
              <w:rPr>
                <w:rFonts w:hint="default"/>
                <w:b w:val="0"/>
                <w:bCs w:val="0"/>
                <w:vertAlign w:val="baseline"/>
                <w:lang w:val="en-US" w:eastAsia="zh-CN"/>
              </w:rPr>
            </w:pPr>
            <w:r>
              <w:rPr>
                <w:rFonts w:hint="eastAsia"/>
                <w:b w:val="0"/>
                <w:bCs w:val="0"/>
                <w:vertAlign w:val="baseline"/>
                <w:lang w:val="en-US" w:eastAsia="zh-CN"/>
              </w:rPr>
              <w:t>设备</w:t>
            </w:r>
          </w:p>
        </w:tc>
      </w:tr>
      <w:tr w14:paraId="322A8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4" w:type="dxa"/>
            <w:vAlign w:val="center"/>
          </w:tcPr>
          <w:p w14:paraId="4D97893B">
            <w:pPr>
              <w:jc w:val="center"/>
              <w:rPr>
                <w:rFonts w:hint="default"/>
                <w:b w:val="0"/>
                <w:bCs w:val="0"/>
                <w:vertAlign w:val="baseline"/>
                <w:lang w:val="en-US" w:eastAsia="zh-CN"/>
              </w:rPr>
            </w:pPr>
            <w:r>
              <w:rPr>
                <w:rFonts w:hint="eastAsia"/>
                <w:b w:val="0"/>
                <w:bCs w:val="0"/>
                <w:vertAlign w:val="baseline"/>
                <w:lang w:val="en-US" w:eastAsia="zh-CN"/>
              </w:rPr>
              <w:t>崇文楼206</w:t>
            </w:r>
          </w:p>
        </w:tc>
        <w:tc>
          <w:tcPr>
            <w:tcW w:w="6322" w:type="dxa"/>
            <w:vAlign w:val="center"/>
          </w:tcPr>
          <w:p w14:paraId="27F8E1CC">
            <w:pPr>
              <w:jc w:val="center"/>
              <w:rPr>
                <w:rFonts w:hint="default"/>
                <w:b w:val="0"/>
                <w:bCs w:val="0"/>
                <w:vertAlign w:val="baseline"/>
                <w:lang w:val="en-US" w:eastAsia="zh-CN"/>
              </w:rPr>
            </w:pPr>
            <w:r>
              <w:rPr>
                <w:rFonts w:hint="eastAsia"/>
                <w:b w:val="0"/>
                <w:bCs w:val="0"/>
                <w:vertAlign w:val="baseline"/>
                <w:lang w:val="en-US" w:eastAsia="zh-CN"/>
              </w:rPr>
              <w:t>智慧电视1台</w:t>
            </w:r>
          </w:p>
        </w:tc>
      </w:tr>
      <w:tr w14:paraId="0482D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4" w:type="dxa"/>
            <w:vAlign w:val="center"/>
          </w:tcPr>
          <w:p w14:paraId="76606992">
            <w:pPr>
              <w:jc w:val="center"/>
              <w:rPr>
                <w:rFonts w:hint="default"/>
                <w:b w:val="0"/>
                <w:bCs w:val="0"/>
                <w:vertAlign w:val="baseline"/>
                <w:lang w:val="en-US" w:eastAsia="zh-CN"/>
              </w:rPr>
            </w:pPr>
            <w:r>
              <w:rPr>
                <w:rFonts w:hint="eastAsia"/>
                <w:b w:val="0"/>
                <w:bCs w:val="0"/>
                <w:vertAlign w:val="baseline"/>
                <w:lang w:val="en-US" w:eastAsia="zh-CN"/>
              </w:rPr>
              <w:t>崇文楼311</w:t>
            </w:r>
          </w:p>
        </w:tc>
        <w:tc>
          <w:tcPr>
            <w:tcW w:w="6322" w:type="dxa"/>
            <w:vAlign w:val="center"/>
          </w:tcPr>
          <w:p w14:paraId="20941048">
            <w:pPr>
              <w:jc w:val="center"/>
              <w:rPr>
                <w:rFonts w:hint="default"/>
                <w:b w:val="0"/>
                <w:bCs w:val="0"/>
                <w:vertAlign w:val="baseline"/>
                <w:lang w:val="en-US" w:eastAsia="zh-CN"/>
              </w:rPr>
            </w:pPr>
            <w:r>
              <w:rPr>
                <w:rFonts w:hint="eastAsia"/>
                <w:b w:val="0"/>
                <w:bCs w:val="0"/>
                <w:vertAlign w:val="baseline"/>
                <w:lang w:val="en-US" w:eastAsia="zh-CN"/>
              </w:rPr>
              <w:t>教师端1台，学生端56台</w:t>
            </w:r>
          </w:p>
        </w:tc>
      </w:tr>
      <w:tr w14:paraId="0E9CB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4" w:type="dxa"/>
            <w:vAlign w:val="center"/>
          </w:tcPr>
          <w:p w14:paraId="5DF00406">
            <w:pPr>
              <w:jc w:val="center"/>
              <w:rPr>
                <w:rFonts w:hint="default"/>
                <w:b w:val="0"/>
                <w:bCs w:val="0"/>
                <w:vertAlign w:val="baseline"/>
                <w:lang w:val="en-US" w:eastAsia="zh-CN"/>
              </w:rPr>
            </w:pPr>
            <w:r>
              <w:rPr>
                <w:rFonts w:hint="eastAsia"/>
                <w:b w:val="0"/>
                <w:bCs w:val="0"/>
                <w:vertAlign w:val="baseline"/>
                <w:lang w:val="en-US" w:eastAsia="zh-CN"/>
              </w:rPr>
              <w:t>崇文楼315</w:t>
            </w:r>
          </w:p>
        </w:tc>
        <w:tc>
          <w:tcPr>
            <w:tcW w:w="6322" w:type="dxa"/>
            <w:vAlign w:val="center"/>
          </w:tcPr>
          <w:p w14:paraId="7B3B6B52">
            <w:pPr>
              <w:jc w:val="center"/>
              <w:rPr>
                <w:rFonts w:hint="eastAsia"/>
                <w:b w:val="0"/>
                <w:bCs w:val="0"/>
                <w:vertAlign w:val="baseline"/>
                <w:lang w:val="en-US" w:eastAsia="zh-CN"/>
              </w:rPr>
            </w:pPr>
            <w:r>
              <w:rPr>
                <w:rFonts w:hint="eastAsia"/>
                <w:b w:val="0"/>
                <w:bCs w:val="0"/>
                <w:vertAlign w:val="baseline"/>
                <w:lang w:val="en-US" w:eastAsia="zh-CN"/>
              </w:rPr>
              <w:t>教师端1台，学生端45台</w:t>
            </w:r>
          </w:p>
        </w:tc>
      </w:tr>
      <w:tr w14:paraId="42A95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4" w:type="dxa"/>
            <w:vAlign w:val="center"/>
          </w:tcPr>
          <w:p w14:paraId="610F262A">
            <w:pPr>
              <w:jc w:val="center"/>
              <w:rPr>
                <w:rFonts w:hint="default"/>
                <w:b w:val="0"/>
                <w:bCs w:val="0"/>
                <w:vertAlign w:val="baseline"/>
                <w:lang w:val="en-US" w:eastAsia="zh-CN"/>
              </w:rPr>
            </w:pPr>
            <w:r>
              <w:rPr>
                <w:rFonts w:hint="eastAsia"/>
                <w:b w:val="0"/>
                <w:bCs w:val="0"/>
                <w:vertAlign w:val="baseline"/>
                <w:lang w:val="en-US" w:eastAsia="zh-CN"/>
              </w:rPr>
              <w:t>崇文楼317</w:t>
            </w:r>
          </w:p>
        </w:tc>
        <w:tc>
          <w:tcPr>
            <w:tcW w:w="6322" w:type="dxa"/>
            <w:vAlign w:val="center"/>
          </w:tcPr>
          <w:p w14:paraId="541271D7">
            <w:pPr>
              <w:jc w:val="center"/>
              <w:rPr>
                <w:rFonts w:hint="eastAsia"/>
                <w:b w:val="0"/>
                <w:bCs w:val="0"/>
                <w:vertAlign w:val="baseline"/>
                <w:lang w:val="en-US" w:eastAsia="zh-CN"/>
              </w:rPr>
            </w:pPr>
            <w:r>
              <w:rPr>
                <w:rFonts w:hint="eastAsia"/>
                <w:b w:val="0"/>
                <w:bCs w:val="0"/>
                <w:vertAlign w:val="baseline"/>
                <w:lang w:val="en-US" w:eastAsia="zh-CN"/>
              </w:rPr>
              <w:t>教师端1台，学生端56台</w:t>
            </w:r>
          </w:p>
        </w:tc>
      </w:tr>
      <w:tr w14:paraId="3C5B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4" w:type="dxa"/>
            <w:vAlign w:val="center"/>
          </w:tcPr>
          <w:p w14:paraId="23F6C64F">
            <w:pPr>
              <w:jc w:val="center"/>
              <w:rPr>
                <w:rFonts w:hint="default"/>
                <w:b w:val="0"/>
                <w:bCs w:val="0"/>
                <w:vertAlign w:val="baseline"/>
                <w:lang w:val="en-US" w:eastAsia="zh-CN"/>
              </w:rPr>
            </w:pPr>
            <w:r>
              <w:rPr>
                <w:rFonts w:hint="eastAsia"/>
                <w:b w:val="0"/>
                <w:bCs w:val="0"/>
                <w:vertAlign w:val="baseline"/>
                <w:lang w:val="en-US" w:eastAsia="zh-CN"/>
              </w:rPr>
              <w:t>崇文楼319</w:t>
            </w:r>
          </w:p>
        </w:tc>
        <w:tc>
          <w:tcPr>
            <w:tcW w:w="6322" w:type="dxa"/>
            <w:vAlign w:val="center"/>
          </w:tcPr>
          <w:p w14:paraId="1718C703">
            <w:pPr>
              <w:jc w:val="center"/>
              <w:rPr>
                <w:rFonts w:hint="eastAsia"/>
                <w:b w:val="0"/>
                <w:bCs w:val="0"/>
                <w:vertAlign w:val="baseline"/>
                <w:lang w:val="en-US" w:eastAsia="zh-CN"/>
              </w:rPr>
            </w:pPr>
            <w:r>
              <w:rPr>
                <w:rFonts w:hint="eastAsia"/>
                <w:b w:val="0"/>
                <w:bCs w:val="0"/>
                <w:vertAlign w:val="baseline"/>
                <w:lang w:val="en-US" w:eastAsia="zh-CN"/>
              </w:rPr>
              <w:t>教师端1台，学生端56台</w:t>
            </w:r>
          </w:p>
        </w:tc>
      </w:tr>
      <w:tr w14:paraId="44255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4" w:type="dxa"/>
            <w:vAlign w:val="center"/>
          </w:tcPr>
          <w:p w14:paraId="4F013EA1">
            <w:pPr>
              <w:jc w:val="center"/>
              <w:rPr>
                <w:rFonts w:hint="default"/>
                <w:b w:val="0"/>
                <w:bCs w:val="0"/>
                <w:vertAlign w:val="baseline"/>
                <w:lang w:val="en-US" w:eastAsia="zh-CN"/>
              </w:rPr>
            </w:pPr>
            <w:r>
              <w:rPr>
                <w:rFonts w:hint="eastAsia"/>
                <w:b w:val="0"/>
                <w:bCs w:val="0"/>
                <w:vertAlign w:val="baseline"/>
                <w:lang w:val="en-US" w:eastAsia="zh-CN"/>
              </w:rPr>
              <w:t>崇文楼449</w:t>
            </w:r>
          </w:p>
        </w:tc>
        <w:tc>
          <w:tcPr>
            <w:tcW w:w="6322" w:type="dxa"/>
            <w:vAlign w:val="center"/>
          </w:tcPr>
          <w:p w14:paraId="1CBD9E9C">
            <w:pPr>
              <w:jc w:val="center"/>
              <w:rPr>
                <w:rFonts w:hint="default"/>
                <w:b w:val="0"/>
                <w:bCs w:val="0"/>
                <w:vertAlign w:val="baseline"/>
                <w:lang w:val="en-US" w:eastAsia="zh-CN"/>
              </w:rPr>
            </w:pPr>
            <w:r>
              <w:rPr>
                <w:rFonts w:hint="eastAsia"/>
                <w:b w:val="0"/>
                <w:bCs w:val="0"/>
                <w:vertAlign w:val="baseline"/>
                <w:lang w:val="en-US" w:eastAsia="zh-CN"/>
              </w:rPr>
              <w:t>智慧一体屏3台</w:t>
            </w:r>
          </w:p>
        </w:tc>
      </w:tr>
      <w:tr w14:paraId="375E5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4" w:type="dxa"/>
            <w:vAlign w:val="center"/>
          </w:tcPr>
          <w:p w14:paraId="65008861">
            <w:pPr>
              <w:jc w:val="center"/>
              <w:rPr>
                <w:rFonts w:hint="default"/>
                <w:b w:val="0"/>
                <w:bCs w:val="0"/>
                <w:vertAlign w:val="baseline"/>
                <w:lang w:val="en-US" w:eastAsia="zh-CN"/>
              </w:rPr>
            </w:pPr>
            <w:r>
              <w:rPr>
                <w:rFonts w:hint="eastAsia"/>
                <w:b w:val="0"/>
                <w:bCs w:val="0"/>
                <w:vertAlign w:val="baseline"/>
                <w:lang w:val="en-US" w:eastAsia="zh-CN"/>
              </w:rPr>
              <w:t>求真楼</w:t>
            </w:r>
            <w:r>
              <w:rPr>
                <w:rFonts w:hint="eastAsia"/>
                <w:b w:val="0"/>
                <w:bCs w:val="0"/>
                <w:lang w:val="en-US" w:eastAsia="zh-CN"/>
              </w:rPr>
              <w:t>201</w:t>
            </w:r>
          </w:p>
        </w:tc>
        <w:tc>
          <w:tcPr>
            <w:tcW w:w="6322" w:type="dxa"/>
            <w:vAlign w:val="center"/>
          </w:tcPr>
          <w:p w14:paraId="5B4E6057">
            <w:pPr>
              <w:jc w:val="center"/>
              <w:rPr>
                <w:rFonts w:hint="eastAsia"/>
                <w:b w:val="0"/>
                <w:bCs w:val="0"/>
                <w:vertAlign w:val="baseline"/>
                <w:lang w:val="en-US" w:eastAsia="zh-CN"/>
              </w:rPr>
            </w:pPr>
            <w:r>
              <w:rPr>
                <w:rFonts w:hint="eastAsia"/>
                <w:b w:val="0"/>
                <w:bCs w:val="0"/>
                <w:vertAlign w:val="baseline"/>
                <w:lang w:val="en-US" w:eastAsia="zh-CN"/>
              </w:rPr>
              <w:t>教师端1台，学生端92台</w:t>
            </w:r>
          </w:p>
        </w:tc>
      </w:tr>
      <w:tr w14:paraId="62B52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4" w:type="dxa"/>
            <w:vAlign w:val="center"/>
          </w:tcPr>
          <w:p w14:paraId="4BB03FB7">
            <w:pPr>
              <w:jc w:val="center"/>
              <w:rPr>
                <w:rFonts w:hint="default"/>
                <w:b w:val="0"/>
                <w:bCs w:val="0"/>
                <w:vertAlign w:val="baseline"/>
                <w:lang w:val="en-US" w:eastAsia="zh-CN"/>
              </w:rPr>
            </w:pPr>
            <w:r>
              <w:rPr>
                <w:rFonts w:hint="eastAsia"/>
                <w:b w:val="0"/>
                <w:bCs w:val="0"/>
                <w:vertAlign w:val="baseline"/>
                <w:lang w:val="en-US" w:eastAsia="zh-CN"/>
              </w:rPr>
              <w:t>求真楼203</w:t>
            </w:r>
          </w:p>
        </w:tc>
        <w:tc>
          <w:tcPr>
            <w:tcW w:w="6322" w:type="dxa"/>
            <w:vAlign w:val="center"/>
          </w:tcPr>
          <w:p w14:paraId="39C2A79C">
            <w:pPr>
              <w:jc w:val="center"/>
              <w:rPr>
                <w:rFonts w:hint="eastAsia"/>
                <w:b w:val="0"/>
                <w:bCs w:val="0"/>
                <w:vertAlign w:val="baseline"/>
                <w:lang w:val="en-US" w:eastAsia="zh-CN"/>
              </w:rPr>
            </w:pPr>
            <w:r>
              <w:rPr>
                <w:rFonts w:hint="eastAsia"/>
                <w:b w:val="0"/>
                <w:bCs w:val="0"/>
                <w:vertAlign w:val="baseline"/>
                <w:lang w:val="en-US" w:eastAsia="zh-CN"/>
              </w:rPr>
              <w:t>教师端1台，学生端82台</w:t>
            </w:r>
          </w:p>
        </w:tc>
      </w:tr>
      <w:tr w14:paraId="491B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4" w:type="dxa"/>
            <w:vAlign w:val="center"/>
          </w:tcPr>
          <w:p w14:paraId="2FD2ADF4">
            <w:pPr>
              <w:jc w:val="center"/>
              <w:rPr>
                <w:rFonts w:hint="default"/>
                <w:b w:val="0"/>
                <w:bCs w:val="0"/>
                <w:vertAlign w:val="baseline"/>
                <w:lang w:val="en-US" w:eastAsia="zh-CN"/>
              </w:rPr>
            </w:pPr>
            <w:r>
              <w:rPr>
                <w:rFonts w:hint="eastAsia"/>
                <w:b w:val="0"/>
                <w:bCs w:val="0"/>
                <w:vertAlign w:val="baseline"/>
                <w:lang w:val="en-US" w:eastAsia="zh-CN"/>
              </w:rPr>
              <w:t>求真楼205</w:t>
            </w:r>
          </w:p>
        </w:tc>
        <w:tc>
          <w:tcPr>
            <w:tcW w:w="6322" w:type="dxa"/>
            <w:vAlign w:val="center"/>
          </w:tcPr>
          <w:p w14:paraId="46436523">
            <w:pPr>
              <w:jc w:val="center"/>
              <w:rPr>
                <w:rFonts w:hint="eastAsia"/>
                <w:b w:val="0"/>
                <w:bCs w:val="0"/>
                <w:vertAlign w:val="baseline"/>
                <w:lang w:val="en-US" w:eastAsia="zh-CN"/>
              </w:rPr>
            </w:pPr>
            <w:r>
              <w:rPr>
                <w:rFonts w:hint="eastAsia"/>
                <w:b w:val="0"/>
                <w:bCs w:val="0"/>
                <w:vertAlign w:val="baseline"/>
                <w:lang w:val="en-US" w:eastAsia="zh-CN"/>
              </w:rPr>
              <w:t>教师端1台，学生端60台</w:t>
            </w:r>
          </w:p>
        </w:tc>
      </w:tr>
      <w:tr w14:paraId="5390A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4" w:type="dxa"/>
            <w:vAlign w:val="center"/>
          </w:tcPr>
          <w:p w14:paraId="69071907">
            <w:pPr>
              <w:jc w:val="center"/>
              <w:rPr>
                <w:rFonts w:hint="default"/>
                <w:b w:val="0"/>
                <w:bCs w:val="0"/>
                <w:vertAlign w:val="baseline"/>
                <w:lang w:val="en-US" w:eastAsia="zh-CN"/>
              </w:rPr>
            </w:pPr>
            <w:r>
              <w:rPr>
                <w:rFonts w:hint="eastAsia"/>
                <w:b w:val="0"/>
                <w:bCs w:val="0"/>
                <w:vertAlign w:val="baseline"/>
                <w:lang w:val="en-US" w:eastAsia="zh-CN"/>
              </w:rPr>
              <w:t>求真楼209</w:t>
            </w:r>
          </w:p>
        </w:tc>
        <w:tc>
          <w:tcPr>
            <w:tcW w:w="6322" w:type="dxa"/>
            <w:vAlign w:val="center"/>
          </w:tcPr>
          <w:p w14:paraId="2AD71D9B">
            <w:pPr>
              <w:jc w:val="center"/>
              <w:rPr>
                <w:rFonts w:hint="eastAsia"/>
                <w:b w:val="0"/>
                <w:bCs w:val="0"/>
                <w:vertAlign w:val="baseline"/>
                <w:lang w:val="en-US" w:eastAsia="zh-CN"/>
              </w:rPr>
            </w:pPr>
            <w:r>
              <w:rPr>
                <w:rFonts w:hint="eastAsia"/>
                <w:b w:val="0"/>
                <w:bCs w:val="0"/>
                <w:vertAlign w:val="baseline"/>
                <w:lang w:val="en-US" w:eastAsia="zh-CN"/>
              </w:rPr>
              <w:t>教师端1台，学生端60台</w:t>
            </w:r>
          </w:p>
        </w:tc>
      </w:tr>
      <w:tr w14:paraId="32C2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4" w:type="dxa"/>
            <w:vAlign w:val="center"/>
          </w:tcPr>
          <w:p w14:paraId="67D03DCD">
            <w:pPr>
              <w:jc w:val="center"/>
              <w:rPr>
                <w:rFonts w:hint="default"/>
                <w:b w:val="0"/>
                <w:bCs w:val="0"/>
                <w:vertAlign w:val="baseline"/>
                <w:lang w:val="en-US" w:eastAsia="zh-CN"/>
              </w:rPr>
            </w:pPr>
            <w:r>
              <w:rPr>
                <w:rFonts w:hint="eastAsia"/>
                <w:b w:val="0"/>
                <w:bCs w:val="0"/>
                <w:vertAlign w:val="baseline"/>
                <w:lang w:val="en-US" w:eastAsia="zh-CN"/>
              </w:rPr>
              <w:t>求真楼210</w:t>
            </w:r>
          </w:p>
        </w:tc>
        <w:tc>
          <w:tcPr>
            <w:tcW w:w="6322" w:type="dxa"/>
            <w:vAlign w:val="center"/>
          </w:tcPr>
          <w:p w14:paraId="04AD41E4">
            <w:pPr>
              <w:jc w:val="center"/>
              <w:rPr>
                <w:rFonts w:hint="eastAsia"/>
                <w:b w:val="0"/>
                <w:bCs w:val="0"/>
                <w:vertAlign w:val="baseline"/>
                <w:lang w:val="en-US" w:eastAsia="zh-CN"/>
              </w:rPr>
            </w:pPr>
            <w:r>
              <w:rPr>
                <w:rFonts w:hint="eastAsia"/>
                <w:b w:val="0"/>
                <w:bCs w:val="0"/>
                <w:vertAlign w:val="baseline"/>
                <w:lang w:val="en-US" w:eastAsia="zh-CN"/>
              </w:rPr>
              <w:t>教师端1台，学生端94台</w:t>
            </w:r>
          </w:p>
        </w:tc>
      </w:tr>
      <w:tr w14:paraId="67F90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4" w:type="dxa"/>
            <w:vAlign w:val="center"/>
          </w:tcPr>
          <w:p w14:paraId="2BB128B9">
            <w:pPr>
              <w:jc w:val="center"/>
              <w:rPr>
                <w:rFonts w:hint="default"/>
                <w:b w:val="0"/>
                <w:bCs w:val="0"/>
                <w:vertAlign w:val="baseline"/>
                <w:lang w:val="en-US" w:eastAsia="zh-CN"/>
              </w:rPr>
            </w:pPr>
            <w:r>
              <w:rPr>
                <w:rFonts w:hint="eastAsia"/>
                <w:b w:val="0"/>
                <w:bCs w:val="0"/>
                <w:vertAlign w:val="baseline"/>
                <w:lang w:val="en-US" w:eastAsia="zh-CN"/>
              </w:rPr>
              <w:t>求真楼211</w:t>
            </w:r>
          </w:p>
        </w:tc>
        <w:tc>
          <w:tcPr>
            <w:tcW w:w="6322" w:type="dxa"/>
            <w:vAlign w:val="center"/>
          </w:tcPr>
          <w:p w14:paraId="3C024B37">
            <w:pPr>
              <w:jc w:val="center"/>
              <w:rPr>
                <w:rFonts w:hint="eastAsia"/>
                <w:b w:val="0"/>
                <w:bCs w:val="0"/>
                <w:vertAlign w:val="baseline"/>
                <w:lang w:val="en-US" w:eastAsia="zh-CN"/>
              </w:rPr>
            </w:pPr>
            <w:r>
              <w:rPr>
                <w:rFonts w:hint="eastAsia"/>
                <w:b w:val="0"/>
                <w:bCs w:val="0"/>
                <w:vertAlign w:val="baseline"/>
                <w:lang w:val="en-US" w:eastAsia="zh-CN"/>
              </w:rPr>
              <w:t>教师端1台，学生端68台</w:t>
            </w:r>
          </w:p>
        </w:tc>
      </w:tr>
      <w:tr w14:paraId="784EB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4" w:type="dxa"/>
            <w:vAlign w:val="center"/>
          </w:tcPr>
          <w:p w14:paraId="5989C38B">
            <w:pPr>
              <w:jc w:val="center"/>
              <w:rPr>
                <w:rFonts w:hint="default"/>
                <w:b w:val="0"/>
                <w:bCs w:val="0"/>
                <w:vertAlign w:val="baseline"/>
                <w:lang w:val="en-US" w:eastAsia="zh-CN"/>
              </w:rPr>
            </w:pPr>
            <w:r>
              <w:rPr>
                <w:rFonts w:hint="eastAsia"/>
                <w:b w:val="0"/>
                <w:bCs w:val="0"/>
                <w:vertAlign w:val="baseline"/>
                <w:lang w:val="en-US" w:eastAsia="zh-CN"/>
              </w:rPr>
              <w:t>求真楼213</w:t>
            </w:r>
          </w:p>
        </w:tc>
        <w:tc>
          <w:tcPr>
            <w:tcW w:w="6322" w:type="dxa"/>
            <w:vAlign w:val="center"/>
          </w:tcPr>
          <w:p w14:paraId="36A5789D">
            <w:pPr>
              <w:jc w:val="center"/>
              <w:rPr>
                <w:rFonts w:hint="eastAsia"/>
                <w:b w:val="0"/>
                <w:bCs w:val="0"/>
                <w:vertAlign w:val="baseline"/>
                <w:lang w:val="en-US" w:eastAsia="zh-CN"/>
              </w:rPr>
            </w:pPr>
            <w:r>
              <w:rPr>
                <w:rFonts w:hint="eastAsia"/>
                <w:b w:val="0"/>
                <w:bCs w:val="0"/>
                <w:vertAlign w:val="baseline"/>
                <w:lang w:val="en-US" w:eastAsia="zh-CN"/>
              </w:rPr>
              <w:t>教师端1台，学生端90台</w:t>
            </w:r>
          </w:p>
        </w:tc>
      </w:tr>
      <w:tr w14:paraId="2B2CF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4" w:type="dxa"/>
            <w:vAlign w:val="center"/>
          </w:tcPr>
          <w:p w14:paraId="4B9F2A1C">
            <w:pPr>
              <w:jc w:val="center"/>
              <w:rPr>
                <w:rFonts w:hint="default"/>
                <w:b w:val="0"/>
                <w:bCs w:val="0"/>
                <w:vertAlign w:val="baseline"/>
                <w:lang w:val="en-US" w:eastAsia="zh-CN"/>
              </w:rPr>
            </w:pPr>
            <w:r>
              <w:rPr>
                <w:rFonts w:hint="eastAsia"/>
                <w:b w:val="0"/>
                <w:bCs w:val="0"/>
                <w:vertAlign w:val="baseline"/>
                <w:lang w:val="en-US" w:eastAsia="zh-CN"/>
              </w:rPr>
              <w:t>求真楼215</w:t>
            </w:r>
          </w:p>
        </w:tc>
        <w:tc>
          <w:tcPr>
            <w:tcW w:w="6322" w:type="dxa"/>
            <w:vAlign w:val="center"/>
          </w:tcPr>
          <w:p w14:paraId="6ABD8E49">
            <w:pPr>
              <w:jc w:val="center"/>
              <w:rPr>
                <w:rFonts w:hint="eastAsia"/>
                <w:b w:val="0"/>
                <w:bCs w:val="0"/>
                <w:vertAlign w:val="baseline"/>
                <w:lang w:val="en-US" w:eastAsia="zh-CN"/>
              </w:rPr>
            </w:pPr>
            <w:r>
              <w:rPr>
                <w:rFonts w:hint="eastAsia"/>
                <w:b w:val="0"/>
                <w:bCs w:val="0"/>
                <w:vertAlign w:val="baseline"/>
                <w:lang w:val="en-US" w:eastAsia="zh-CN"/>
              </w:rPr>
              <w:t>教师端1台，学生端56台</w:t>
            </w:r>
          </w:p>
        </w:tc>
      </w:tr>
      <w:tr w14:paraId="5C2C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4" w:type="dxa"/>
            <w:vAlign w:val="center"/>
          </w:tcPr>
          <w:p w14:paraId="765489C2">
            <w:pPr>
              <w:jc w:val="center"/>
              <w:rPr>
                <w:rFonts w:hint="default"/>
                <w:b w:val="0"/>
                <w:bCs w:val="0"/>
                <w:vertAlign w:val="baseline"/>
                <w:lang w:val="en-US" w:eastAsia="zh-CN"/>
              </w:rPr>
            </w:pPr>
            <w:r>
              <w:rPr>
                <w:rFonts w:hint="eastAsia"/>
                <w:b w:val="0"/>
                <w:bCs w:val="0"/>
                <w:vertAlign w:val="baseline"/>
                <w:lang w:val="en-US" w:eastAsia="zh-CN"/>
              </w:rPr>
              <w:t>求真楼217</w:t>
            </w:r>
          </w:p>
        </w:tc>
        <w:tc>
          <w:tcPr>
            <w:tcW w:w="6322" w:type="dxa"/>
            <w:vAlign w:val="center"/>
          </w:tcPr>
          <w:p w14:paraId="003EA516">
            <w:pPr>
              <w:jc w:val="center"/>
              <w:rPr>
                <w:rFonts w:hint="eastAsia"/>
                <w:b w:val="0"/>
                <w:bCs w:val="0"/>
                <w:vertAlign w:val="baseline"/>
                <w:lang w:val="en-US" w:eastAsia="zh-CN"/>
              </w:rPr>
            </w:pPr>
            <w:r>
              <w:rPr>
                <w:rFonts w:hint="eastAsia"/>
                <w:b w:val="0"/>
                <w:bCs w:val="0"/>
                <w:vertAlign w:val="baseline"/>
                <w:lang w:val="en-US" w:eastAsia="zh-CN"/>
              </w:rPr>
              <w:t>教师端1台，学生端64台</w:t>
            </w:r>
          </w:p>
        </w:tc>
      </w:tr>
      <w:tr w14:paraId="7BE0A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4" w:type="dxa"/>
            <w:vAlign w:val="center"/>
          </w:tcPr>
          <w:p w14:paraId="04CCB4B6">
            <w:pPr>
              <w:jc w:val="center"/>
              <w:rPr>
                <w:rFonts w:hint="default"/>
                <w:b w:val="0"/>
                <w:bCs w:val="0"/>
                <w:vertAlign w:val="baseline"/>
                <w:lang w:val="en-US" w:eastAsia="zh-CN"/>
              </w:rPr>
            </w:pPr>
            <w:r>
              <w:rPr>
                <w:rFonts w:hint="eastAsia"/>
                <w:b w:val="0"/>
                <w:bCs w:val="0"/>
                <w:vertAlign w:val="baseline"/>
                <w:lang w:val="en-US" w:eastAsia="zh-CN"/>
              </w:rPr>
              <w:t>求真楼219</w:t>
            </w:r>
          </w:p>
        </w:tc>
        <w:tc>
          <w:tcPr>
            <w:tcW w:w="6322" w:type="dxa"/>
            <w:vAlign w:val="center"/>
          </w:tcPr>
          <w:p w14:paraId="0EE28BF4">
            <w:pPr>
              <w:jc w:val="center"/>
              <w:rPr>
                <w:rFonts w:hint="eastAsia"/>
                <w:b w:val="0"/>
                <w:bCs w:val="0"/>
                <w:vertAlign w:val="baseline"/>
                <w:lang w:val="en-US" w:eastAsia="zh-CN"/>
              </w:rPr>
            </w:pPr>
            <w:r>
              <w:rPr>
                <w:rFonts w:hint="eastAsia"/>
                <w:b w:val="0"/>
                <w:bCs w:val="0"/>
                <w:vertAlign w:val="baseline"/>
                <w:lang w:val="en-US" w:eastAsia="zh-CN"/>
              </w:rPr>
              <w:t>教师端1台，学生端56台</w:t>
            </w:r>
          </w:p>
        </w:tc>
      </w:tr>
    </w:tbl>
    <w:p w14:paraId="5578E264">
      <w:pPr>
        <w:rPr>
          <w:rFonts w:hint="eastAsia"/>
          <w:b/>
          <w:bCs/>
          <w:lang w:val="en-US" w:eastAsia="zh-CN"/>
        </w:rPr>
      </w:pPr>
    </w:p>
    <w:p w14:paraId="7F1CF90D">
      <w:pPr>
        <w:rPr>
          <w:rFonts w:hint="eastAsia"/>
          <w:b/>
          <w:bCs/>
          <w:lang w:val="en-US" w:eastAsia="zh-CN"/>
        </w:rPr>
      </w:pPr>
      <w:r>
        <w:rPr>
          <w:rFonts w:hint="eastAsia"/>
          <w:b/>
          <w:bCs/>
          <w:lang w:val="en-US" w:eastAsia="zh-CN"/>
        </w:rPr>
        <w:t>维保具体内容：</w:t>
      </w:r>
    </w:p>
    <w:p w14:paraId="3704E8A4">
      <w:pPr>
        <w:numPr>
          <w:ilvl w:val="0"/>
          <w:numId w:val="1"/>
        </w:numPr>
        <w:rPr>
          <w:rFonts w:hint="eastAsia"/>
          <w:b w:val="0"/>
          <w:bCs w:val="0"/>
          <w:lang w:val="en-US" w:eastAsia="zh-CN"/>
        </w:rPr>
      </w:pPr>
      <w:r>
        <w:rPr>
          <w:rFonts w:hint="eastAsia"/>
          <w:b w:val="0"/>
          <w:bCs w:val="0"/>
          <w:lang w:val="en-US" w:eastAsia="zh-CN"/>
        </w:rPr>
        <w:t>维保内容包括课教师端、学生端及语言实验室相关配套设备、软件。维保服务是上门维保，因教学需要，须1</w:t>
      </w:r>
      <w:r>
        <w:rPr>
          <w:rFonts w:hint="eastAsia"/>
          <w:b w:val="0"/>
          <w:bCs w:val="0"/>
          <w:highlight w:val="none"/>
          <w:lang w:val="en-US" w:eastAsia="zh-CN"/>
        </w:rPr>
        <w:t>小时内响应，2小时到场</w:t>
      </w:r>
      <w:r>
        <w:rPr>
          <w:rFonts w:hint="eastAsia"/>
          <w:b w:val="0"/>
          <w:bCs w:val="0"/>
          <w:lang w:val="en-US" w:eastAsia="zh-CN"/>
        </w:rPr>
        <w:t>。</w:t>
      </w:r>
    </w:p>
    <w:p w14:paraId="28269A18">
      <w:pPr>
        <w:numPr>
          <w:ilvl w:val="0"/>
          <w:numId w:val="1"/>
        </w:numPr>
        <w:rPr>
          <w:rFonts w:hint="default"/>
          <w:b w:val="0"/>
          <w:bCs w:val="0"/>
          <w:lang w:val="en-US" w:eastAsia="zh-CN"/>
        </w:rPr>
      </w:pPr>
      <w:r>
        <w:rPr>
          <w:rFonts w:hint="eastAsia"/>
          <w:b w:val="0"/>
          <w:bCs w:val="0"/>
          <w:lang w:val="en-US" w:eastAsia="zh-CN"/>
        </w:rPr>
        <w:t>每个月对</w:t>
      </w:r>
      <w:r>
        <w:rPr>
          <w:rFonts w:hint="default"/>
          <w:b w:val="0"/>
          <w:bCs w:val="0"/>
          <w:lang w:val="en-US" w:eastAsia="zh-CN"/>
        </w:rPr>
        <w:t>服务器系统、功能软件、安全等进行检查，保障服务器正常服务、实验室教学系统稳定。</w:t>
      </w:r>
    </w:p>
    <w:p w14:paraId="6DBBCF82">
      <w:pPr>
        <w:numPr>
          <w:ilvl w:val="0"/>
          <w:numId w:val="0"/>
        </w:numPr>
        <w:rPr>
          <w:rFonts w:hint="default"/>
          <w:b/>
          <w:bCs/>
          <w:lang w:val="en-US" w:eastAsia="zh-CN"/>
        </w:rPr>
      </w:pPr>
    </w:p>
    <w:p w14:paraId="1F2B6F16">
      <w:pPr>
        <w:numPr>
          <w:ilvl w:val="0"/>
          <w:numId w:val="0"/>
        </w:numPr>
        <w:rPr>
          <w:rFonts w:hint="default"/>
          <w:b/>
          <w:bCs/>
          <w:lang w:val="en-US" w:eastAsia="zh-CN"/>
        </w:rPr>
      </w:pPr>
      <w:r>
        <w:rPr>
          <w:rFonts w:hint="default"/>
          <w:b/>
          <w:bCs/>
          <w:lang w:val="en-US" w:eastAsia="zh-CN"/>
        </w:rPr>
        <w:t>维保服务要求</w:t>
      </w:r>
      <w:r>
        <w:rPr>
          <w:rFonts w:hint="eastAsia"/>
          <w:b/>
          <w:bCs/>
          <w:lang w:val="en-US" w:eastAsia="zh-CN"/>
        </w:rPr>
        <w:t>：</w:t>
      </w:r>
      <w:bookmarkStart w:id="0" w:name="_GoBack"/>
      <w:bookmarkEnd w:id="0"/>
    </w:p>
    <w:p w14:paraId="02555822">
      <w:pPr>
        <w:numPr>
          <w:ilvl w:val="0"/>
          <w:numId w:val="0"/>
        </w:numPr>
        <w:rPr>
          <w:rFonts w:hint="default"/>
          <w:b w:val="0"/>
          <w:bCs w:val="0"/>
          <w:lang w:val="en-US" w:eastAsia="zh-CN"/>
        </w:rPr>
      </w:pPr>
      <w:r>
        <w:rPr>
          <w:rFonts w:hint="default"/>
          <w:b w:val="0"/>
          <w:bCs w:val="0"/>
          <w:lang w:val="en-US" w:eastAsia="zh-CN"/>
        </w:rPr>
        <w:t>(1) 每</w:t>
      </w:r>
      <w:r>
        <w:rPr>
          <w:rFonts w:hint="eastAsia"/>
          <w:b w:val="0"/>
          <w:bCs w:val="0"/>
          <w:lang w:val="en-US" w:eastAsia="zh-CN"/>
        </w:rPr>
        <w:t>学期开学初、学期结束前、外语专业考试前（TEM4，TEM8，日语专业4级和8级考试、法语专业4级和8级考试等）</w:t>
      </w:r>
      <w:r>
        <w:rPr>
          <w:rFonts w:hint="default"/>
          <w:b w:val="0"/>
          <w:bCs w:val="0"/>
          <w:lang w:val="en-US" w:eastAsia="zh-CN"/>
        </w:rPr>
        <w:t>对系统服务器、实验室设备</w:t>
      </w:r>
      <w:r>
        <w:rPr>
          <w:rFonts w:hint="eastAsia"/>
          <w:b w:val="0"/>
          <w:bCs w:val="0"/>
          <w:lang w:val="en-US" w:eastAsia="zh-CN"/>
        </w:rPr>
        <w:t>至少</w:t>
      </w:r>
      <w:r>
        <w:rPr>
          <w:rFonts w:hint="default"/>
          <w:b w:val="0"/>
          <w:bCs w:val="0"/>
          <w:lang w:val="en-US" w:eastAsia="zh-CN"/>
        </w:rPr>
        <w:t>进行一次全面检修。</w:t>
      </w:r>
    </w:p>
    <w:p w14:paraId="130EC44F">
      <w:pPr>
        <w:numPr>
          <w:ilvl w:val="0"/>
          <w:numId w:val="0"/>
        </w:numPr>
        <w:rPr>
          <w:rFonts w:hint="default"/>
          <w:b w:val="0"/>
          <w:bCs w:val="0"/>
          <w:lang w:val="en-US" w:eastAsia="zh-CN"/>
        </w:rPr>
      </w:pPr>
      <w:r>
        <w:rPr>
          <w:rFonts w:hint="default"/>
          <w:b w:val="0"/>
          <w:bCs w:val="0"/>
          <w:lang w:val="en-US" w:eastAsia="zh-CN"/>
        </w:rPr>
        <w:t>(2) 甲方需要技术支持时，乙方派出相关技术员</w:t>
      </w:r>
      <w:r>
        <w:rPr>
          <w:rFonts w:hint="eastAsia"/>
          <w:b w:val="0"/>
          <w:bCs w:val="0"/>
          <w:color w:val="auto"/>
          <w:lang w:val="en-US" w:eastAsia="zh-CN"/>
        </w:rPr>
        <w:t>现场</w:t>
      </w:r>
      <w:r>
        <w:rPr>
          <w:rFonts w:hint="default"/>
          <w:b w:val="0"/>
          <w:bCs w:val="0"/>
          <w:lang w:val="en-US" w:eastAsia="zh-CN"/>
        </w:rPr>
        <w:t>服务，排除故障解决技术问题。</w:t>
      </w:r>
    </w:p>
    <w:p w14:paraId="09693B1B">
      <w:pPr>
        <w:numPr>
          <w:ilvl w:val="0"/>
          <w:numId w:val="0"/>
        </w:numPr>
        <w:rPr>
          <w:rFonts w:hint="default"/>
          <w:b w:val="0"/>
          <w:bCs w:val="0"/>
          <w:lang w:val="en-US" w:eastAsia="zh-CN"/>
        </w:rPr>
      </w:pPr>
      <w:r>
        <w:rPr>
          <w:rFonts w:hint="default"/>
          <w:b w:val="0"/>
          <w:bCs w:val="0"/>
          <w:lang w:val="en-US" w:eastAsia="zh-CN"/>
        </w:rPr>
        <w:t>(3) 实验室系统软件需要更新时，乙方要无偿上门更新。</w:t>
      </w:r>
    </w:p>
    <w:p w14:paraId="53D94950">
      <w:pPr>
        <w:numPr>
          <w:ilvl w:val="0"/>
          <w:numId w:val="0"/>
        </w:numPr>
        <w:rPr>
          <w:rFonts w:hint="default"/>
          <w:b w:val="0"/>
          <w:bCs w:val="0"/>
          <w:lang w:val="en-US" w:eastAsia="zh-CN"/>
        </w:rPr>
      </w:pPr>
    </w:p>
    <w:p w14:paraId="3CA92284">
      <w:pPr>
        <w:numPr>
          <w:ilvl w:val="0"/>
          <w:numId w:val="0"/>
        </w:numPr>
        <w:rPr>
          <w:rFonts w:hint="eastAsia"/>
          <w:b/>
          <w:bCs/>
          <w:lang w:val="en-US" w:eastAsia="zh-CN"/>
        </w:rPr>
      </w:pPr>
    </w:p>
    <w:p w14:paraId="3A8C00E7">
      <w:pPr>
        <w:numPr>
          <w:ilvl w:val="0"/>
          <w:numId w:val="0"/>
        </w:numPr>
        <w:rPr>
          <w:rFonts w:hint="eastAsia"/>
          <w:b w:val="0"/>
          <w:bCs w:val="0"/>
          <w:lang w:val="en-US" w:eastAsia="zh-CN"/>
        </w:rPr>
      </w:pPr>
      <w:r>
        <w:rPr>
          <w:rFonts w:hint="eastAsia"/>
          <w:b/>
          <w:bCs/>
          <w:lang w:val="en-US" w:eastAsia="zh-CN"/>
        </w:rPr>
        <w:t>服务期限：</w:t>
      </w:r>
      <w:r>
        <w:rPr>
          <w:rFonts w:hint="eastAsia"/>
          <w:b w:val="0"/>
          <w:bCs w:val="0"/>
          <w:lang w:val="en-US" w:eastAsia="zh-CN"/>
        </w:rPr>
        <w:t>自</w:t>
      </w:r>
      <w:r>
        <w:rPr>
          <w:rFonts w:hint="default"/>
          <w:b w:val="0"/>
          <w:bCs w:val="0"/>
          <w:lang w:val="en-US" w:eastAsia="zh-CN"/>
        </w:rPr>
        <w:t>合同</w:t>
      </w:r>
      <w:r>
        <w:rPr>
          <w:rFonts w:hint="eastAsia"/>
          <w:b w:val="0"/>
          <w:bCs w:val="0"/>
          <w:lang w:val="en-US" w:eastAsia="zh-CN"/>
        </w:rPr>
        <w:t>签订之</w:t>
      </w:r>
      <w:r>
        <w:rPr>
          <w:rFonts w:hint="default"/>
          <w:b w:val="0"/>
          <w:bCs w:val="0"/>
          <w:lang w:val="en-US" w:eastAsia="zh-CN"/>
        </w:rPr>
        <w:t>日起</w:t>
      </w:r>
      <w:r>
        <w:rPr>
          <w:rFonts w:hint="eastAsia"/>
          <w:b w:val="0"/>
          <w:bCs w:val="0"/>
          <w:lang w:val="en-US" w:eastAsia="zh-CN"/>
        </w:rPr>
        <w:t>一年，合同期满后如服务考核通过的情况下可续签一年。</w:t>
      </w:r>
    </w:p>
    <w:p w14:paraId="4AAF70A0">
      <w:pPr>
        <w:numPr>
          <w:ilvl w:val="0"/>
          <w:numId w:val="0"/>
        </w:numPr>
        <w:rPr>
          <w:rFonts w:hint="eastAsia"/>
          <w:b/>
          <w:bCs/>
          <w:lang w:val="en-US" w:eastAsia="zh-CN"/>
        </w:rPr>
      </w:pPr>
    </w:p>
    <w:p w14:paraId="5EF713E9">
      <w:pPr>
        <w:rPr>
          <w:rFonts w:hint="eastAsia"/>
          <w:b/>
          <w:bCs/>
          <w:lang w:val="en-US" w:eastAsia="zh-CN"/>
        </w:rPr>
      </w:pPr>
      <w:r>
        <w:rPr>
          <w:rFonts w:hint="eastAsia"/>
          <w:b/>
          <w:bCs/>
          <w:lang w:val="en-US" w:eastAsia="zh-CN"/>
        </w:rPr>
        <w:br w:type="page"/>
      </w:r>
    </w:p>
    <w:p w14:paraId="11B900E0">
      <w:pPr>
        <w:numPr>
          <w:ilvl w:val="0"/>
          <w:numId w:val="0"/>
        </w:numPr>
        <w:rPr>
          <w:rFonts w:hint="eastAsia"/>
          <w:b/>
          <w:bCs/>
          <w:lang w:val="en-US" w:eastAsia="zh-CN"/>
        </w:rPr>
      </w:pPr>
      <w:r>
        <w:rPr>
          <w:rFonts w:hint="eastAsia"/>
          <w:b/>
          <w:bCs/>
          <w:lang w:val="en-US" w:eastAsia="zh-CN"/>
        </w:rPr>
        <w:t>评审办法（综合评分法，满分100分）</w:t>
      </w:r>
    </w:p>
    <w:tbl>
      <w:tblPr>
        <w:tblStyle w:val="9"/>
        <w:tblpPr w:leftFromText="180" w:rightFromText="180" w:vertAnchor="text" w:horzAnchor="page" w:tblpX="1708" w:tblpY="31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7"/>
        <w:gridCol w:w="5951"/>
        <w:gridCol w:w="1114"/>
      </w:tblGrid>
      <w:tr w14:paraId="4235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57" w:type="dxa"/>
            <w:vAlign w:val="center"/>
          </w:tcPr>
          <w:p w14:paraId="5F92540A">
            <w:pPr>
              <w:numPr>
                <w:ilvl w:val="0"/>
                <w:numId w:val="0"/>
              </w:numPr>
              <w:jc w:val="center"/>
              <w:rPr>
                <w:rFonts w:hint="default"/>
                <w:vertAlign w:val="baseline"/>
                <w:lang w:val="en-US" w:eastAsia="zh-CN"/>
              </w:rPr>
            </w:pPr>
            <w:r>
              <w:rPr>
                <w:rFonts w:hint="eastAsia"/>
                <w:vertAlign w:val="baseline"/>
                <w:lang w:val="en-US" w:eastAsia="zh-CN"/>
              </w:rPr>
              <w:t>名称</w:t>
            </w:r>
          </w:p>
        </w:tc>
        <w:tc>
          <w:tcPr>
            <w:tcW w:w="5951" w:type="dxa"/>
            <w:vAlign w:val="center"/>
          </w:tcPr>
          <w:p w14:paraId="53AC235E">
            <w:pPr>
              <w:numPr>
                <w:ilvl w:val="0"/>
                <w:numId w:val="0"/>
              </w:numPr>
              <w:jc w:val="center"/>
              <w:rPr>
                <w:rFonts w:hint="default"/>
                <w:vertAlign w:val="baseline"/>
                <w:lang w:val="en-US" w:eastAsia="zh-CN"/>
              </w:rPr>
            </w:pPr>
            <w:r>
              <w:rPr>
                <w:rFonts w:hint="eastAsia"/>
                <w:vertAlign w:val="baseline"/>
                <w:lang w:val="en-US" w:eastAsia="zh-CN"/>
              </w:rPr>
              <w:t>内容</w:t>
            </w:r>
          </w:p>
        </w:tc>
        <w:tc>
          <w:tcPr>
            <w:tcW w:w="1114" w:type="dxa"/>
            <w:vAlign w:val="center"/>
          </w:tcPr>
          <w:p w14:paraId="3460E831">
            <w:pPr>
              <w:numPr>
                <w:ilvl w:val="0"/>
                <w:numId w:val="0"/>
              </w:numPr>
              <w:jc w:val="center"/>
              <w:rPr>
                <w:rFonts w:hint="default"/>
                <w:vertAlign w:val="baseline"/>
                <w:lang w:val="en-US" w:eastAsia="zh-CN"/>
              </w:rPr>
            </w:pPr>
            <w:r>
              <w:rPr>
                <w:rFonts w:hint="eastAsia"/>
                <w:vertAlign w:val="baseline"/>
                <w:lang w:val="en-US" w:eastAsia="zh-CN"/>
              </w:rPr>
              <w:t>分值</w:t>
            </w:r>
          </w:p>
        </w:tc>
      </w:tr>
      <w:tr w14:paraId="10F3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4" w:hRule="atLeast"/>
        </w:trPr>
        <w:tc>
          <w:tcPr>
            <w:tcW w:w="1457" w:type="dxa"/>
            <w:vAlign w:val="center"/>
          </w:tcPr>
          <w:p w14:paraId="7CDFF437">
            <w:pPr>
              <w:numPr>
                <w:ilvl w:val="0"/>
                <w:numId w:val="0"/>
              </w:numPr>
              <w:jc w:val="center"/>
              <w:rPr>
                <w:rFonts w:hint="default"/>
                <w:vertAlign w:val="baseline"/>
                <w:lang w:val="en-US" w:eastAsia="zh-CN"/>
              </w:rPr>
            </w:pPr>
            <w:r>
              <w:rPr>
                <w:rFonts w:hint="eastAsia"/>
                <w:vertAlign w:val="baseline"/>
                <w:lang w:val="en-US" w:eastAsia="zh-CN"/>
              </w:rPr>
              <w:t>价格分</w:t>
            </w:r>
          </w:p>
        </w:tc>
        <w:tc>
          <w:tcPr>
            <w:tcW w:w="5951" w:type="dxa"/>
            <w:vAlign w:val="center"/>
          </w:tcPr>
          <w:p w14:paraId="62E070A7">
            <w:pPr>
              <w:numPr>
                <w:ilvl w:val="0"/>
                <w:numId w:val="0"/>
              </w:numPr>
              <w:jc w:val="both"/>
              <w:rPr>
                <w:rFonts w:hint="eastAsia"/>
                <w:vertAlign w:val="baseline"/>
                <w:lang w:val="en-US" w:eastAsia="zh-CN"/>
              </w:rPr>
            </w:pPr>
            <w:r>
              <w:rPr>
                <w:rFonts w:hint="eastAsia"/>
                <w:vertAlign w:val="baseline"/>
                <w:lang w:val="en-US" w:eastAsia="zh-CN"/>
              </w:rPr>
              <w:t>（响应基准价/响应报价）×价格权重（30%）</w:t>
            </w:r>
          </w:p>
          <w:p w14:paraId="4FCA61C8">
            <w:pPr>
              <w:numPr>
                <w:ilvl w:val="0"/>
                <w:numId w:val="0"/>
              </w:numPr>
              <w:jc w:val="both"/>
              <w:rPr>
                <w:rFonts w:hint="default"/>
                <w:vertAlign w:val="baseline"/>
                <w:lang w:val="en-US" w:eastAsia="zh-CN"/>
              </w:rPr>
            </w:pPr>
            <w:r>
              <w:rPr>
                <w:rFonts w:hint="eastAsia"/>
                <w:vertAlign w:val="baseline"/>
                <w:lang w:val="en-US" w:eastAsia="zh-CN"/>
              </w:rPr>
              <w:t>注：实质性响应采购文件要求且价格最低的报价为响应基准价。</w:t>
            </w:r>
          </w:p>
        </w:tc>
        <w:tc>
          <w:tcPr>
            <w:tcW w:w="1114" w:type="dxa"/>
            <w:vAlign w:val="center"/>
          </w:tcPr>
          <w:p w14:paraId="3B05FAE7">
            <w:pPr>
              <w:numPr>
                <w:ilvl w:val="0"/>
                <w:numId w:val="0"/>
              </w:numPr>
              <w:jc w:val="center"/>
              <w:rPr>
                <w:rFonts w:hint="default"/>
                <w:color w:val="auto"/>
                <w:vertAlign w:val="baseline"/>
                <w:lang w:val="en-US" w:eastAsia="zh-CN"/>
              </w:rPr>
            </w:pPr>
            <w:r>
              <w:rPr>
                <w:rFonts w:hint="eastAsia"/>
                <w:color w:val="auto"/>
                <w:vertAlign w:val="baseline"/>
                <w:lang w:val="en-US" w:eastAsia="zh-CN"/>
              </w:rPr>
              <w:t>30分</w:t>
            </w:r>
          </w:p>
        </w:tc>
      </w:tr>
      <w:tr w14:paraId="273C9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4" w:hRule="atLeast"/>
        </w:trPr>
        <w:tc>
          <w:tcPr>
            <w:tcW w:w="1457" w:type="dxa"/>
            <w:vAlign w:val="center"/>
          </w:tcPr>
          <w:p w14:paraId="72F490FD">
            <w:pPr>
              <w:numPr>
                <w:ilvl w:val="0"/>
                <w:numId w:val="0"/>
              </w:numPr>
              <w:jc w:val="center"/>
              <w:rPr>
                <w:rFonts w:hint="default"/>
                <w:vertAlign w:val="baseline"/>
                <w:lang w:val="en-US" w:eastAsia="zh-CN"/>
              </w:rPr>
            </w:pPr>
            <w:r>
              <w:rPr>
                <w:rFonts w:hint="eastAsia"/>
                <w:vertAlign w:val="baseline"/>
                <w:lang w:val="en-US" w:eastAsia="zh-CN"/>
              </w:rPr>
              <w:t>项目业绩</w:t>
            </w:r>
          </w:p>
        </w:tc>
        <w:tc>
          <w:tcPr>
            <w:tcW w:w="5951" w:type="dxa"/>
            <w:vAlign w:val="center"/>
          </w:tcPr>
          <w:p w14:paraId="622337ED">
            <w:pPr>
              <w:numPr>
                <w:ilvl w:val="0"/>
                <w:numId w:val="0"/>
              </w:numPr>
              <w:jc w:val="both"/>
              <w:rPr>
                <w:rFonts w:hint="eastAsia"/>
                <w:vertAlign w:val="baseline"/>
                <w:lang w:val="en-US" w:eastAsia="zh-CN"/>
              </w:rPr>
            </w:pPr>
            <w:r>
              <w:rPr>
                <w:rFonts w:hint="eastAsia"/>
                <w:vertAlign w:val="baseline"/>
                <w:lang w:val="en-US" w:eastAsia="zh-CN"/>
              </w:rPr>
              <w:t>自2023年5月以来，具有类似项目业绩的，每提供一个得5分，最多不超过20分。</w:t>
            </w:r>
          </w:p>
          <w:p w14:paraId="66DD852C">
            <w:pPr>
              <w:numPr>
                <w:ilvl w:val="0"/>
                <w:numId w:val="0"/>
              </w:numPr>
              <w:jc w:val="both"/>
              <w:rPr>
                <w:rFonts w:hint="default"/>
                <w:vertAlign w:val="baseline"/>
                <w:lang w:val="en-US" w:eastAsia="zh-CN"/>
              </w:rPr>
            </w:pPr>
            <w:r>
              <w:rPr>
                <w:rFonts w:hint="eastAsia"/>
                <w:vertAlign w:val="baseline"/>
                <w:lang w:val="en-US" w:eastAsia="zh-CN"/>
              </w:rPr>
              <w:t>注：须提供合同关键页（如合同金额页、签字盖章页）复印件作为证明材料</w:t>
            </w:r>
          </w:p>
        </w:tc>
        <w:tc>
          <w:tcPr>
            <w:tcW w:w="1114" w:type="dxa"/>
            <w:vAlign w:val="center"/>
          </w:tcPr>
          <w:p w14:paraId="1EFE2309">
            <w:pPr>
              <w:numPr>
                <w:ilvl w:val="0"/>
                <w:numId w:val="0"/>
              </w:numPr>
              <w:jc w:val="center"/>
              <w:rPr>
                <w:rFonts w:hint="default"/>
                <w:color w:val="auto"/>
                <w:vertAlign w:val="baseline"/>
                <w:lang w:val="en-US" w:eastAsia="zh-CN"/>
              </w:rPr>
            </w:pPr>
            <w:r>
              <w:rPr>
                <w:rFonts w:hint="eastAsia"/>
                <w:color w:val="auto"/>
                <w:vertAlign w:val="baseline"/>
                <w:lang w:val="en-US" w:eastAsia="zh-CN"/>
              </w:rPr>
              <w:t>20分</w:t>
            </w:r>
          </w:p>
        </w:tc>
      </w:tr>
      <w:tr w14:paraId="4F8C1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4" w:hRule="atLeast"/>
        </w:trPr>
        <w:tc>
          <w:tcPr>
            <w:tcW w:w="1457" w:type="dxa"/>
            <w:vAlign w:val="center"/>
          </w:tcPr>
          <w:p w14:paraId="518C029C">
            <w:pPr>
              <w:numPr>
                <w:ilvl w:val="0"/>
                <w:numId w:val="0"/>
              </w:numPr>
              <w:jc w:val="center"/>
              <w:rPr>
                <w:rFonts w:hint="default"/>
                <w:vertAlign w:val="baseline"/>
                <w:lang w:val="en-US" w:eastAsia="zh-CN"/>
              </w:rPr>
            </w:pPr>
            <w:r>
              <w:rPr>
                <w:rFonts w:hint="default"/>
                <w:vertAlign w:val="baseline"/>
                <w:lang w:val="en-US" w:eastAsia="zh-CN"/>
              </w:rPr>
              <w:t>常规维保</w:t>
            </w:r>
          </w:p>
          <w:p w14:paraId="1B389473">
            <w:pPr>
              <w:numPr>
                <w:ilvl w:val="0"/>
                <w:numId w:val="0"/>
              </w:numPr>
              <w:jc w:val="center"/>
              <w:rPr>
                <w:rFonts w:hint="default"/>
                <w:vertAlign w:val="baseline"/>
                <w:lang w:val="en-US" w:eastAsia="zh-CN"/>
              </w:rPr>
            </w:pPr>
            <w:r>
              <w:rPr>
                <w:rFonts w:hint="eastAsia"/>
                <w:vertAlign w:val="baseline"/>
                <w:lang w:val="en-US" w:eastAsia="zh-CN"/>
              </w:rPr>
              <w:t>服务</w:t>
            </w:r>
            <w:r>
              <w:rPr>
                <w:rFonts w:hint="default"/>
                <w:vertAlign w:val="baseline"/>
                <w:lang w:val="en-US" w:eastAsia="zh-CN"/>
              </w:rPr>
              <w:t>方案</w:t>
            </w:r>
          </w:p>
        </w:tc>
        <w:tc>
          <w:tcPr>
            <w:tcW w:w="5951" w:type="dxa"/>
            <w:vAlign w:val="center"/>
          </w:tcPr>
          <w:p w14:paraId="4FFE0943">
            <w:pPr>
              <w:numPr>
                <w:ilvl w:val="0"/>
                <w:numId w:val="0"/>
              </w:numPr>
              <w:jc w:val="both"/>
              <w:rPr>
                <w:rFonts w:hint="default"/>
                <w:vertAlign w:val="baseline"/>
                <w:lang w:val="en-US" w:eastAsia="zh-CN"/>
              </w:rPr>
            </w:pPr>
            <w:r>
              <w:rPr>
                <w:rFonts w:hint="eastAsia"/>
                <w:vertAlign w:val="baseline"/>
                <w:lang w:val="en-US" w:eastAsia="zh-CN"/>
              </w:rPr>
              <w:t>对本项目提供的巡检、保养、设备档案、预防性维护等方面的服务方案进行综合评分；方案较好，内容完整，合理可行的得20分；方案一般，内容较完整，总体合理的得15分；方案一般，内容较完整但不够合理可行的得10分；方案不全，内容不够合理，可行性一般的得5分；不提供方案或方案完全不合理，没有可行性的不得分。</w:t>
            </w:r>
          </w:p>
        </w:tc>
        <w:tc>
          <w:tcPr>
            <w:tcW w:w="1114" w:type="dxa"/>
            <w:vAlign w:val="center"/>
          </w:tcPr>
          <w:p w14:paraId="30897891">
            <w:pPr>
              <w:numPr>
                <w:ilvl w:val="0"/>
                <w:numId w:val="0"/>
              </w:numPr>
              <w:jc w:val="center"/>
              <w:rPr>
                <w:rFonts w:hint="default"/>
                <w:color w:val="auto"/>
                <w:vertAlign w:val="baseline"/>
                <w:lang w:val="en-US" w:eastAsia="zh-CN"/>
              </w:rPr>
            </w:pPr>
            <w:r>
              <w:rPr>
                <w:rFonts w:hint="eastAsia"/>
                <w:color w:val="auto"/>
                <w:vertAlign w:val="baseline"/>
                <w:lang w:val="en-US" w:eastAsia="zh-CN"/>
              </w:rPr>
              <w:t>20分</w:t>
            </w:r>
          </w:p>
        </w:tc>
      </w:tr>
      <w:tr w14:paraId="40493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4" w:hRule="atLeast"/>
        </w:trPr>
        <w:tc>
          <w:tcPr>
            <w:tcW w:w="1457" w:type="dxa"/>
            <w:vAlign w:val="center"/>
          </w:tcPr>
          <w:p w14:paraId="45F7AD09">
            <w:pPr>
              <w:numPr>
                <w:ilvl w:val="0"/>
                <w:numId w:val="0"/>
              </w:numPr>
              <w:jc w:val="center"/>
              <w:rPr>
                <w:rFonts w:hint="default"/>
                <w:vertAlign w:val="baseline"/>
                <w:lang w:val="en-US" w:eastAsia="zh-CN"/>
              </w:rPr>
            </w:pPr>
            <w:r>
              <w:rPr>
                <w:rFonts w:hint="default"/>
                <w:vertAlign w:val="baseline"/>
                <w:lang w:val="en-US" w:eastAsia="zh-CN"/>
              </w:rPr>
              <w:t>应急突发</w:t>
            </w:r>
          </w:p>
          <w:p w14:paraId="52CA55B4">
            <w:pPr>
              <w:numPr>
                <w:ilvl w:val="0"/>
                <w:numId w:val="0"/>
              </w:numPr>
              <w:jc w:val="center"/>
              <w:rPr>
                <w:rFonts w:hint="default"/>
                <w:vertAlign w:val="baseline"/>
                <w:lang w:val="en-US" w:eastAsia="zh-CN"/>
              </w:rPr>
            </w:pPr>
            <w:r>
              <w:rPr>
                <w:rFonts w:hint="eastAsia"/>
                <w:vertAlign w:val="baseline"/>
                <w:lang w:val="en-US" w:eastAsia="zh-CN"/>
              </w:rPr>
              <w:t>服务</w:t>
            </w:r>
            <w:r>
              <w:rPr>
                <w:rFonts w:hint="default"/>
                <w:vertAlign w:val="baseline"/>
                <w:lang w:val="en-US" w:eastAsia="zh-CN"/>
              </w:rPr>
              <w:t>方案</w:t>
            </w:r>
          </w:p>
        </w:tc>
        <w:tc>
          <w:tcPr>
            <w:tcW w:w="5951" w:type="dxa"/>
            <w:vAlign w:val="center"/>
          </w:tcPr>
          <w:p w14:paraId="6F0A6E46">
            <w:pPr>
              <w:numPr>
                <w:ilvl w:val="0"/>
                <w:numId w:val="0"/>
              </w:numPr>
              <w:jc w:val="both"/>
              <w:rPr>
                <w:rFonts w:hint="default"/>
                <w:vertAlign w:val="baseline"/>
                <w:lang w:val="en-US" w:eastAsia="zh-CN"/>
              </w:rPr>
            </w:pPr>
            <w:r>
              <w:rPr>
                <w:rFonts w:hint="eastAsia"/>
                <w:vertAlign w:val="baseline"/>
                <w:lang w:val="en-US" w:eastAsia="zh-CN"/>
              </w:rPr>
              <w:t>对本项目应急响应流程、到场时间、备件支持、故障升级机制等方面的方案进行综合评分；方案较好，内容完整，合理可行的得15分；方案一般，内容较完整，总体合理的得12分；方案一般，内容较完整但不够合理的得9分；方案不全，内容不够合理，可行性一般的得5分；不提供方案或方案完全不合理，没有可行性的不得分。</w:t>
            </w:r>
          </w:p>
        </w:tc>
        <w:tc>
          <w:tcPr>
            <w:tcW w:w="1114" w:type="dxa"/>
            <w:vAlign w:val="center"/>
          </w:tcPr>
          <w:p w14:paraId="33221EB7">
            <w:pPr>
              <w:numPr>
                <w:ilvl w:val="0"/>
                <w:numId w:val="0"/>
              </w:numPr>
              <w:jc w:val="center"/>
              <w:rPr>
                <w:rFonts w:hint="default"/>
                <w:color w:val="auto"/>
                <w:vertAlign w:val="baseline"/>
                <w:lang w:val="en-US" w:eastAsia="zh-CN"/>
              </w:rPr>
            </w:pPr>
            <w:r>
              <w:rPr>
                <w:rFonts w:hint="eastAsia"/>
                <w:color w:val="auto"/>
                <w:vertAlign w:val="baseline"/>
                <w:lang w:val="en-US" w:eastAsia="zh-CN"/>
              </w:rPr>
              <w:t>15分</w:t>
            </w:r>
          </w:p>
        </w:tc>
      </w:tr>
      <w:tr w14:paraId="724D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4" w:hRule="atLeast"/>
        </w:trPr>
        <w:tc>
          <w:tcPr>
            <w:tcW w:w="1457" w:type="dxa"/>
            <w:shd w:val="clear" w:color="auto" w:fill="auto"/>
            <w:vAlign w:val="center"/>
          </w:tcPr>
          <w:p w14:paraId="430F28D0">
            <w:pPr>
              <w:numPr>
                <w:ilvl w:val="0"/>
                <w:numId w:val="0"/>
              </w:numPr>
              <w:ind w:left="0" w:leftChars="0" w:firstLine="0" w:firstLineChars="0"/>
              <w:jc w:val="center"/>
              <w:rPr>
                <w:rFonts w:hint="eastAsia" w:asciiTheme="minorHAnsi" w:hAnsiTheme="minorHAnsi" w:eastAsiaTheme="minorEastAsia" w:cstheme="minorBidi"/>
                <w:kern w:val="2"/>
                <w:sz w:val="21"/>
                <w:szCs w:val="22"/>
                <w:vertAlign w:val="baseline"/>
                <w:lang w:val="en-US" w:eastAsia="zh-CN" w:bidi="ar-SA"/>
              </w:rPr>
            </w:pPr>
            <w:r>
              <w:rPr>
                <w:rFonts w:hint="eastAsia"/>
                <w:vertAlign w:val="baseline"/>
                <w:lang w:val="en-US" w:eastAsia="zh-CN"/>
              </w:rPr>
              <w:t>增值服务</w:t>
            </w:r>
          </w:p>
        </w:tc>
        <w:tc>
          <w:tcPr>
            <w:tcW w:w="5951" w:type="dxa"/>
            <w:shd w:val="clear" w:color="auto" w:fill="auto"/>
            <w:vAlign w:val="center"/>
          </w:tcPr>
          <w:p w14:paraId="609DF431">
            <w:pPr>
              <w:numPr>
                <w:ilvl w:val="0"/>
                <w:numId w:val="0"/>
              </w:numPr>
              <w:ind w:left="0" w:leftChars="0" w:firstLine="0" w:firstLineChars="0"/>
              <w:jc w:val="both"/>
              <w:rPr>
                <w:rFonts w:hint="default" w:asciiTheme="minorHAnsi" w:hAnsiTheme="minorHAnsi" w:eastAsiaTheme="minorEastAsia" w:cstheme="minorBidi"/>
                <w:kern w:val="2"/>
                <w:sz w:val="21"/>
                <w:szCs w:val="22"/>
                <w:vertAlign w:val="baseline"/>
                <w:lang w:val="en-US" w:eastAsia="zh-CN" w:bidi="ar-SA"/>
              </w:rPr>
            </w:pPr>
            <w:r>
              <w:rPr>
                <w:rFonts w:hint="default"/>
                <w:vertAlign w:val="baseline"/>
                <w:lang w:val="en-US" w:eastAsia="zh-CN"/>
              </w:rPr>
              <w:t>根据</w:t>
            </w:r>
            <w:r>
              <w:rPr>
                <w:rFonts w:hint="eastAsia"/>
                <w:lang w:val="en-US" w:eastAsia="zh-CN"/>
              </w:rPr>
              <w:t>所有响应供应商给予的增值服务内容进行横向比较，内容相对优秀的得15分，良好的得8分，一般的得3分，不提供不得分</w:t>
            </w:r>
            <w:r>
              <w:rPr>
                <w:rFonts w:hint="eastAsia"/>
                <w:vertAlign w:val="baseline"/>
                <w:lang w:val="en-US" w:eastAsia="zh-CN"/>
              </w:rPr>
              <w:t>。</w:t>
            </w:r>
          </w:p>
        </w:tc>
        <w:tc>
          <w:tcPr>
            <w:tcW w:w="1114" w:type="dxa"/>
            <w:shd w:val="clear" w:color="auto" w:fill="auto"/>
            <w:vAlign w:val="center"/>
          </w:tcPr>
          <w:p w14:paraId="648CD7F5">
            <w:pPr>
              <w:numPr>
                <w:ilvl w:val="0"/>
                <w:numId w:val="0"/>
              </w:numPr>
              <w:ind w:left="0" w:leftChars="0" w:firstLine="0" w:firstLineChars="0"/>
              <w:jc w:val="center"/>
              <w:rPr>
                <w:rFonts w:hint="eastAsia" w:asciiTheme="minorHAnsi" w:hAnsiTheme="minorHAnsi" w:eastAsiaTheme="minorEastAsia" w:cstheme="minorBidi"/>
                <w:color w:val="auto"/>
                <w:kern w:val="2"/>
                <w:sz w:val="21"/>
                <w:szCs w:val="22"/>
                <w:vertAlign w:val="baseline"/>
                <w:lang w:val="en-US" w:eastAsia="zh-CN" w:bidi="ar-SA"/>
              </w:rPr>
            </w:pPr>
            <w:r>
              <w:rPr>
                <w:rFonts w:hint="eastAsia"/>
                <w:color w:val="auto"/>
                <w:vertAlign w:val="baseline"/>
                <w:lang w:val="en-US" w:eastAsia="zh-CN"/>
              </w:rPr>
              <w:t>15分</w:t>
            </w:r>
          </w:p>
        </w:tc>
      </w:tr>
    </w:tbl>
    <w:p w14:paraId="79B1B6F6">
      <w:pPr>
        <w:numPr>
          <w:ilvl w:val="0"/>
          <w:numId w:val="0"/>
        </w:numPr>
        <w:rPr>
          <w:rFonts w:hint="default"/>
          <w:lang w:val="en-US" w:eastAsia="zh-CN"/>
        </w:rPr>
      </w:pPr>
    </w:p>
    <w:p w14:paraId="10CC2EC5">
      <w:pPr>
        <w:jc w:val="center"/>
        <w:rPr>
          <w:sz w:val="10"/>
          <w:szCs w:val="10"/>
        </w:rPr>
      </w:pPr>
    </w:p>
    <w:p w14:paraId="66AD50FD">
      <w:pPr>
        <w:jc w:val="center"/>
        <w:rPr>
          <w:sz w:val="10"/>
          <w:szCs w:val="10"/>
        </w:rPr>
      </w:pPr>
    </w:p>
    <w:p w14:paraId="733C6721">
      <w:pPr>
        <w:jc w:val="center"/>
        <w:rPr>
          <w:sz w:val="10"/>
          <w:szCs w:val="10"/>
        </w:rPr>
      </w:pPr>
    </w:p>
    <w:p w14:paraId="7FF0A800">
      <w:pPr>
        <w:jc w:val="center"/>
        <w:rPr>
          <w:sz w:val="10"/>
          <w:szCs w:val="10"/>
        </w:rPr>
      </w:pPr>
    </w:p>
    <w:p w14:paraId="2E994587">
      <w:pPr>
        <w:jc w:val="center"/>
        <w:rPr>
          <w:sz w:val="10"/>
          <w:szCs w:val="10"/>
        </w:rPr>
      </w:pPr>
    </w:p>
    <w:p w14:paraId="199D44CD">
      <w:pPr>
        <w:jc w:val="center"/>
        <w:rPr>
          <w:sz w:val="10"/>
          <w:szCs w:val="10"/>
        </w:rPr>
      </w:pPr>
    </w:p>
    <w:p w14:paraId="1EFA8957">
      <w:pPr>
        <w:jc w:val="center"/>
        <w:rPr>
          <w:sz w:val="10"/>
          <w:szCs w:val="10"/>
        </w:rPr>
      </w:pPr>
    </w:p>
    <w:p w14:paraId="68D10268">
      <w:pPr>
        <w:jc w:val="center"/>
        <w:rPr>
          <w:sz w:val="10"/>
          <w:szCs w:val="10"/>
        </w:rPr>
      </w:pPr>
    </w:p>
    <w:p w14:paraId="59F9CE32">
      <w:pPr>
        <w:jc w:val="center"/>
        <w:rPr>
          <w:sz w:val="10"/>
          <w:szCs w:val="10"/>
        </w:rPr>
      </w:pPr>
    </w:p>
    <w:p w14:paraId="09E44BB5">
      <w:pPr>
        <w:jc w:val="center"/>
        <w:rPr>
          <w:sz w:val="10"/>
          <w:szCs w:val="10"/>
        </w:rPr>
      </w:pPr>
    </w:p>
    <w:p w14:paraId="6F0454B2">
      <w:pPr>
        <w:jc w:val="center"/>
        <w:rPr>
          <w:sz w:val="10"/>
          <w:szCs w:val="10"/>
        </w:rPr>
      </w:pPr>
    </w:p>
    <w:p w14:paraId="36D8CAE0">
      <w:pPr>
        <w:jc w:val="center"/>
        <w:rPr>
          <w:sz w:val="10"/>
          <w:szCs w:val="10"/>
        </w:rPr>
      </w:pPr>
    </w:p>
    <w:p w14:paraId="1902090E">
      <w:pPr>
        <w:jc w:val="both"/>
        <w:rPr>
          <w:rFonts w:hint="eastAsia" w:eastAsiaTheme="minorEastAsia"/>
          <w:sz w:val="10"/>
          <w:szCs w:val="10"/>
          <w:lang w:val="en-US" w:eastAsia="zh-CN"/>
        </w:rPr>
      </w:pPr>
    </w:p>
    <w:p w14:paraId="7105768B">
      <w:pPr>
        <w:rPr>
          <w:rFonts w:hint="eastAsia"/>
          <w:b/>
          <w:bCs/>
          <w:lang w:val="en-US" w:eastAsia="zh-CN"/>
        </w:rPr>
      </w:pPr>
      <w:r>
        <w:rPr>
          <w:rFonts w:hint="eastAsia"/>
          <w:b/>
          <w:bCs/>
          <w:lang w:val="en-US" w:eastAsia="zh-CN"/>
        </w:rPr>
        <w:br w:type="page"/>
      </w:r>
    </w:p>
    <w:p w14:paraId="50F46C62">
      <w:pPr>
        <w:numPr>
          <w:ilvl w:val="0"/>
          <w:numId w:val="0"/>
        </w:numPr>
        <w:ind w:firstLine="422" w:firstLineChars="200"/>
        <w:jc w:val="left"/>
        <w:rPr>
          <w:rFonts w:hint="eastAsia"/>
          <w:b/>
          <w:bCs/>
          <w:lang w:val="en-US" w:eastAsia="zh-CN"/>
        </w:rPr>
      </w:pPr>
      <w:r>
        <w:rPr>
          <w:rFonts w:hint="eastAsia"/>
          <w:b/>
          <w:bCs/>
          <w:lang w:val="en-US" w:eastAsia="zh-CN"/>
        </w:rPr>
        <w:t>维保服务实行“月签制”。服务商每次维保后需填写《语音实验室维保服务记录表》。每月5日前，服务商需将上月语音实验室维保服务记录表提交至用户单位指定考核人员。</w:t>
      </w:r>
    </w:p>
    <w:p w14:paraId="42B4F842">
      <w:pPr>
        <w:numPr>
          <w:ilvl w:val="0"/>
          <w:numId w:val="0"/>
        </w:numPr>
        <w:ind w:firstLine="422" w:firstLineChars="200"/>
        <w:jc w:val="left"/>
        <w:rPr>
          <w:rFonts w:hint="eastAsia"/>
          <w:b/>
          <w:bCs/>
          <w:lang w:val="en-US" w:eastAsia="zh-CN"/>
        </w:rPr>
      </w:pPr>
      <w:r>
        <w:rPr>
          <w:rFonts w:hint="eastAsia"/>
          <w:b/>
          <w:bCs/>
          <w:lang w:val="en-US" w:eastAsia="zh-CN"/>
        </w:rPr>
        <w:t>用户单位考核人员依据记录表内容对服务质量进行逐项复核，确认无误后在记录表上签字（或盖章）。该经双方签字确认的汇总材料，为售后服务考核的必备材料。</w:t>
      </w:r>
    </w:p>
    <w:p w14:paraId="3D971473">
      <w:pPr>
        <w:numPr>
          <w:ilvl w:val="0"/>
          <w:numId w:val="0"/>
        </w:numPr>
        <w:rPr>
          <w:rFonts w:hint="eastAsia"/>
          <w:b/>
          <w:bCs/>
          <w:lang w:val="en-US" w:eastAsia="zh-CN"/>
        </w:rPr>
      </w:pPr>
    </w:p>
    <w:p w14:paraId="6D9D014D">
      <w:pPr>
        <w:numPr>
          <w:ilvl w:val="0"/>
          <w:numId w:val="0"/>
        </w:numPr>
        <w:rPr>
          <w:rFonts w:hint="eastAsia"/>
          <w:b/>
          <w:bCs/>
          <w:lang w:val="en-US" w:eastAsia="zh-CN"/>
        </w:rPr>
      </w:pPr>
      <w:r>
        <w:rPr>
          <w:rFonts w:hint="eastAsia"/>
          <w:b/>
          <w:bCs/>
          <w:lang w:val="en-US" w:eastAsia="zh-CN"/>
        </w:rPr>
        <w:t>附件</w:t>
      </w:r>
    </w:p>
    <w:p w14:paraId="06161A2E">
      <w:pPr>
        <w:numPr>
          <w:ilvl w:val="0"/>
          <w:numId w:val="0"/>
        </w:numPr>
        <w:jc w:val="center"/>
        <w:rPr>
          <w:rFonts w:hint="eastAsia"/>
          <w:b/>
          <w:bCs/>
          <w:lang w:val="en-US" w:eastAsia="zh-CN"/>
        </w:rPr>
      </w:pPr>
      <w:r>
        <w:rPr>
          <w:rFonts w:hint="eastAsia"/>
          <w:b/>
          <w:bCs/>
          <w:lang w:val="en-US" w:eastAsia="zh-CN"/>
        </w:rPr>
        <w:t>语音实验室维保服务记录表</w:t>
      </w:r>
    </w:p>
    <w:tbl>
      <w:tblPr>
        <w:tblStyle w:val="9"/>
        <w:tblpPr w:leftFromText="180" w:rightFromText="180" w:vertAnchor="text" w:horzAnchor="page" w:tblpX="1380" w:tblpY="14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1112"/>
        <w:gridCol w:w="1205"/>
        <w:gridCol w:w="1232"/>
        <w:gridCol w:w="1286"/>
        <w:gridCol w:w="1915"/>
        <w:gridCol w:w="1637"/>
      </w:tblGrid>
      <w:tr w14:paraId="5036C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31" w:type="dxa"/>
            <w:vAlign w:val="center"/>
          </w:tcPr>
          <w:p w14:paraId="6B36F3FD">
            <w:pPr>
              <w:numPr>
                <w:ilvl w:val="0"/>
                <w:numId w:val="0"/>
              </w:numPr>
              <w:jc w:val="center"/>
              <w:rPr>
                <w:rFonts w:hint="default"/>
                <w:b/>
                <w:bCs/>
                <w:vertAlign w:val="baseline"/>
                <w:lang w:val="en-US" w:eastAsia="zh-CN"/>
              </w:rPr>
            </w:pPr>
            <w:r>
              <w:rPr>
                <w:rFonts w:hint="default"/>
                <w:b/>
                <w:bCs/>
                <w:vertAlign w:val="baseline"/>
                <w:lang w:val="en-US" w:eastAsia="zh-CN"/>
              </w:rPr>
              <w:t>序号</w:t>
            </w:r>
          </w:p>
        </w:tc>
        <w:tc>
          <w:tcPr>
            <w:tcW w:w="1112" w:type="dxa"/>
            <w:vAlign w:val="center"/>
          </w:tcPr>
          <w:p w14:paraId="6FEA3E04">
            <w:pPr>
              <w:numPr>
                <w:ilvl w:val="0"/>
                <w:numId w:val="0"/>
              </w:numPr>
              <w:jc w:val="center"/>
              <w:rPr>
                <w:rFonts w:hint="default"/>
                <w:b/>
                <w:bCs/>
                <w:vertAlign w:val="baseline"/>
                <w:lang w:val="en-US" w:eastAsia="zh-CN"/>
              </w:rPr>
            </w:pPr>
            <w:r>
              <w:rPr>
                <w:rFonts w:hint="default"/>
                <w:b/>
                <w:bCs/>
                <w:vertAlign w:val="baseline"/>
                <w:lang w:val="en-US" w:eastAsia="zh-CN"/>
              </w:rPr>
              <w:t>日期</w:t>
            </w:r>
          </w:p>
        </w:tc>
        <w:tc>
          <w:tcPr>
            <w:tcW w:w="1205" w:type="dxa"/>
            <w:vAlign w:val="center"/>
          </w:tcPr>
          <w:p w14:paraId="67A55539">
            <w:pPr>
              <w:numPr>
                <w:ilvl w:val="0"/>
                <w:numId w:val="0"/>
              </w:numPr>
              <w:jc w:val="center"/>
              <w:rPr>
                <w:rFonts w:hint="default"/>
                <w:b/>
                <w:bCs/>
                <w:vertAlign w:val="baseline"/>
                <w:lang w:val="en-US" w:eastAsia="zh-CN"/>
              </w:rPr>
            </w:pPr>
            <w:r>
              <w:rPr>
                <w:rFonts w:hint="default"/>
                <w:b/>
                <w:bCs/>
                <w:vertAlign w:val="baseline"/>
                <w:lang w:val="en-US" w:eastAsia="zh-CN"/>
              </w:rPr>
              <w:t>教室</w:t>
            </w:r>
          </w:p>
        </w:tc>
        <w:tc>
          <w:tcPr>
            <w:tcW w:w="1232" w:type="dxa"/>
            <w:vAlign w:val="center"/>
          </w:tcPr>
          <w:p w14:paraId="1EC00A45">
            <w:pPr>
              <w:numPr>
                <w:ilvl w:val="0"/>
                <w:numId w:val="0"/>
              </w:numPr>
              <w:jc w:val="center"/>
              <w:rPr>
                <w:rFonts w:hint="default"/>
                <w:b/>
                <w:bCs/>
                <w:vertAlign w:val="baseline"/>
                <w:lang w:val="en-US" w:eastAsia="zh-CN"/>
              </w:rPr>
            </w:pPr>
            <w:r>
              <w:rPr>
                <w:rFonts w:hint="default"/>
                <w:b/>
                <w:bCs/>
                <w:vertAlign w:val="baseline"/>
                <w:lang w:val="en-US" w:eastAsia="zh-CN"/>
              </w:rPr>
              <w:t>报修时间</w:t>
            </w:r>
          </w:p>
        </w:tc>
        <w:tc>
          <w:tcPr>
            <w:tcW w:w="1286" w:type="dxa"/>
            <w:vAlign w:val="center"/>
          </w:tcPr>
          <w:p w14:paraId="7A214AE1">
            <w:pPr>
              <w:numPr>
                <w:ilvl w:val="0"/>
                <w:numId w:val="0"/>
              </w:numPr>
              <w:jc w:val="center"/>
              <w:rPr>
                <w:rFonts w:hint="default"/>
                <w:b/>
                <w:bCs/>
                <w:vertAlign w:val="baseline"/>
                <w:lang w:val="en-US" w:eastAsia="zh-CN"/>
              </w:rPr>
            </w:pPr>
            <w:r>
              <w:rPr>
                <w:rFonts w:hint="default"/>
                <w:b/>
                <w:bCs/>
                <w:vertAlign w:val="baseline"/>
                <w:lang w:val="en-US" w:eastAsia="zh-CN"/>
              </w:rPr>
              <w:t>到达时间</w:t>
            </w:r>
          </w:p>
        </w:tc>
        <w:tc>
          <w:tcPr>
            <w:tcW w:w="1915" w:type="dxa"/>
            <w:vAlign w:val="center"/>
          </w:tcPr>
          <w:p w14:paraId="51665393">
            <w:pPr>
              <w:numPr>
                <w:ilvl w:val="0"/>
                <w:numId w:val="0"/>
              </w:numPr>
              <w:jc w:val="center"/>
              <w:rPr>
                <w:rFonts w:hint="default"/>
                <w:b/>
                <w:bCs/>
                <w:vertAlign w:val="baseline"/>
                <w:lang w:val="en-US" w:eastAsia="zh-CN"/>
              </w:rPr>
            </w:pPr>
            <w:r>
              <w:rPr>
                <w:rFonts w:hint="default"/>
                <w:b/>
                <w:bCs/>
                <w:vertAlign w:val="baseline"/>
                <w:lang w:val="en-US" w:eastAsia="zh-CN"/>
              </w:rPr>
              <w:t>故障现象</w:t>
            </w:r>
          </w:p>
        </w:tc>
        <w:tc>
          <w:tcPr>
            <w:tcW w:w="1637" w:type="dxa"/>
            <w:vAlign w:val="center"/>
          </w:tcPr>
          <w:p w14:paraId="6593F2DE">
            <w:pPr>
              <w:numPr>
                <w:ilvl w:val="0"/>
                <w:numId w:val="0"/>
              </w:numPr>
              <w:jc w:val="center"/>
              <w:rPr>
                <w:rFonts w:hint="default"/>
                <w:b/>
                <w:bCs/>
                <w:vertAlign w:val="baseline"/>
                <w:lang w:val="en-US" w:eastAsia="zh-CN"/>
              </w:rPr>
            </w:pPr>
            <w:r>
              <w:rPr>
                <w:rFonts w:hint="default"/>
                <w:b/>
                <w:bCs/>
                <w:vertAlign w:val="baseline"/>
                <w:lang w:val="en-US" w:eastAsia="zh-CN"/>
              </w:rPr>
              <w:t>处理结果</w:t>
            </w:r>
          </w:p>
        </w:tc>
      </w:tr>
      <w:tr w14:paraId="2251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31" w:type="dxa"/>
            <w:vAlign w:val="center"/>
          </w:tcPr>
          <w:p w14:paraId="57821F20">
            <w:pPr>
              <w:numPr>
                <w:ilvl w:val="0"/>
                <w:numId w:val="0"/>
              </w:numPr>
              <w:jc w:val="center"/>
              <w:rPr>
                <w:rFonts w:hint="default"/>
                <w:b/>
                <w:bCs/>
                <w:vertAlign w:val="baseline"/>
                <w:lang w:val="en-US" w:eastAsia="zh-CN"/>
              </w:rPr>
            </w:pPr>
          </w:p>
        </w:tc>
        <w:tc>
          <w:tcPr>
            <w:tcW w:w="1112" w:type="dxa"/>
            <w:vAlign w:val="center"/>
          </w:tcPr>
          <w:p w14:paraId="02219A9C">
            <w:pPr>
              <w:numPr>
                <w:ilvl w:val="0"/>
                <w:numId w:val="0"/>
              </w:numPr>
              <w:jc w:val="center"/>
              <w:rPr>
                <w:rFonts w:hint="default"/>
                <w:b/>
                <w:bCs/>
                <w:vertAlign w:val="baseline"/>
                <w:lang w:val="en-US" w:eastAsia="zh-CN"/>
              </w:rPr>
            </w:pPr>
          </w:p>
        </w:tc>
        <w:tc>
          <w:tcPr>
            <w:tcW w:w="1205" w:type="dxa"/>
            <w:vAlign w:val="center"/>
          </w:tcPr>
          <w:p w14:paraId="1164378D">
            <w:pPr>
              <w:numPr>
                <w:ilvl w:val="0"/>
                <w:numId w:val="0"/>
              </w:numPr>
              <w:jc w:val="center"/>
              <w:rPr>
                <w:rFonts w:hint="default"/>
                <w:b/>
                <w:bCs/>
                <w:vertAlign w:val="baseline"/>
                <w:lang w:val="en-US" w:eastAsia="zh-CN"/>
              </w:rPr>
            </w:pPr>
          </w:p>
        </w:tc>
        <w:tc>
          <w:tcPr>
            <w:tcW w:w="1232" w:type="dxa"/>
            <w:vAlign w:val="center"/>
          </w:tcPr>
          <w:p w14:paraId="599F0036">
            <w:pPr>
              <w:numPr>
                <w:ilvl w:val="0"/>
                <w:numId w:val="0"/>
              </w:numPr>
              <w:jc w:val="center"/>
              <w:rPr>
                <w:rFonts w:hint="default"/>
                <w:b/>
                <w:bCs/>
                <w:vertAlign w:val="baseline"/>
                <w:lang w:val="en-US" w:eastAsia="zh-CN"/>
              </w:rPr>
            </w:pPr>
          </w:p>
        </w:tc>
        <w:tc>
          <w:tcPr>
            <w:tcW w:w="1286" w:type="dxa"/>
            <w:vAlign w:val="center"/>
          </w:tcPr>
          <w:p w14:paraId="1604072A">
            <w:pPr>
              <w:numPr>
                <w:ilvl w:val="0"/>
                <w:numId w:val="0"/>
              </w:numPr>
              <w:jc w:val="center"/>
              <w:rPr>
                <w:rFonts w:hint="default"/>
                <w:b/>
                <w:bCs/>
                <w:vertAlign w:val="baseline"/>
                <w:lang w:val="en-US" w:eastAsia="zh-CN"/>
              </w:rPr>
            </w:pPr>
          </w:p>
        </w:tc>
        <w:tc>
          <w:tcPr>
            <w:tcW w:w="1915" w:type="dxa"/>
            <w:vAlign w:val="center"/>
          </w:tcPr>
          <w:p w14:paraId="1237FC53">
            <w:pPr>
              <w:numPr>
                <w:ilvl w:val="0"/>
                <w:numId w:val="0"/>
              </w:numPr>
              <w:jc w:val="center"/>
              <w:rPr>
                <w:rFonts w:hint="default"/>
                <w:b/>
                <w:bCs/>
                <w:vertAlign w:val="baseline"/>
                <w:lang w:val="en-US" w:eastAsia="zh-CN"/>
              </w:rPr>
            </w:pPr>
          </w:p>
        </w:tc>
        <w:tc>
          <w:tcPr>
            <w:tcW w:w="1637" w:type="dxa"/>
            <w:vAlign w:val="center"/>
          </w:tcPr>
          <w:p w14:paraId="314AFB44">
            <w:pPr>
              <w:numPr>
                <w:ilvl w:val="0"/>
                <w:numId w:val="0"/>
              </w:numPr>
              <w:jc w:val="center"/>
              <w:rPr>
                <w:rFonts w:hint="default"/>
                <w:b/>
                <w:bCs/>
                <w:vertAlign w:val="baseline"/>
                <w:lang w:val="en-US" w:eastAsia="zh-CN"/>
              </w:rPr>
            </w:pPr>
          </w:p>
        </w:tc>
      </w:tr>
      <w:tr w14:paraId="70CF6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31" w:type="dxa"/>
            <w:vAlign w:val="center"/>
          </w:tcPr>
          <w:p w14:paraId="1202C2C1">
            <w:pPr>
              <w:numPr>
                <w:ilvl w:val="0"/>
                <w:numId w:val="0"/>
              </w:numPr>
              <w:jc w:val="center"/>
              <w:rPr>
                <w:rFonts w:hint="default"/>
                <w:b/>
                <w:bCs/>
                <w:vertAlign w:val="baseline"/>
                <w:lang w:val="en-US" w:eastAsia="zh-CN"/>
              </w:rPr>
            </w:pPr>
          </w:p>
        </w:tc>
        <w:tc>
          <w:tcPr>
            <w:tcW w:w="1112" w:type="dxa"/>
            <w:vAlign w:val="center"/>
          </w:tcPr>
          <w:p w14:paraId="245852CE">
            <w:pPr>
              <w:numPr>
                <w:ilvl w:val="0"/>
                <w:numId w:val="0"/>
              </w:numPr>
              <w:jc w:val="center"/>
              <w:rPr>
                <w:rFonts w:hint="default"/>
                <w:b/>
                <w:bCs/>
                <w:vertAlign w:val="baseline"/>
                <w:lang w:val="en-US" w:eastAsia="zh-CN"/>
              </w:rPr>
            </w:pPr>
          </w:p>
        </w:tc>
        <w:tc>
          <w:tcPr>
            <w:tcW w:w="1205" w:type="dxa"/>
            <w:vAlign w:val="center"/>
          </w:tcPr>
          <w:p w14:paraId="0373ECE6">
            <w:pPr>
              <w:numPr>
                <w:ilvl w:val="0"/>
                <w:numId w:val="0"/>
              </w:numPr>
              <w:jc w:val="center"/>
              <w:rPr>
                <w:rFonts w:hint="default"/>
                <w:b/>
                <w:bCs/>
                <w:vertAlign w:val="baseline"/>
                <w:lang w:val="en-US" w:eastAsia="zh-CN"/>
              </w:rPr>
            </w:pPr>
          </w:p>
        </w:tc>
        <w:tc>
          <w:tcPr>
            <w:tcW w:w="1232" w:type="dxa"/>
            <w:vAlign w:val="center"/>
          </w:tcPr>
          <w:p w14:paraId="22E47561">
            <w:pPr>
              <w:numPr>
                <w:ilvl w:val="0"/>
                <w:numId w:val="0"/>
              </w:numPr>
              <w:jc w:val="center"/>
              <w:rPr>
                <w:rFonts w:hint="default"/>
                <w:b/>
                <w:bCs/>
                <w:vertAlign w:val="baseline"/>
                <w:lang w:val="en-US" w:eastAsia="zh-CN"/>
              </w:rPr>
            </w:pPr>
          </w:p>
        </w:tc>
        <w:tc>
          <w:tcPr>
            <w:tcW w:w="1286" w:type="dxa"/>
            <w:vAlign w:val="center"/>
          </w:tcPr>
          <w:p w14:paraId="79E9CDD9">
            <w:pPr>
              <w:numPr>
                <w:ilvl w:val="0"/>
                <w:numId w:val="0"/>
              </w:numPr>
              <w:jc w:val="center"/>
              <w:rPr>
                <w:rFonts w:hint="default"/>
                <w:b/>
                <w:bCs/>
                <w:vertAlign w:val="baseline"/>
                <w:lang w:val="en-US" w:eastAsia="zh-CN"/>
              </w:rPr>
            </w:pPr>
          </w:p>
        </w:tc>
        <w:tc>
          <w:tcPr>
            <w:tcW w:w="1915" w:type="dxa"/>
            <w:vAlign w:val="center"/>
          </w:tcPr>
          <w:p w14:paraId="51B6B9EA">
            <w:pPr>
              <w:numPr>
                <w:ilvl w:val="0"/>
                <w:numId w:val="0"/>
              </w:numPr>
              <w:jc w:val="center"/>
              <w:rPr>
                <w:rFonts w:hint="default"/>
                <w:b/>
                <w:bCs/>
                <w:vertAlign w:val="baseline"/>
                <w:lang w:val="en-US" w:eastAsia="zh-CN"/>
              </w:rPr>
            </w:pPr>
          </w:p>
        </w:tc>
        <w:tc>
          <w:tcPr>
            <w:tcW w:w="1637" w:type="dxa"/>
            <w:vAlign w:val="center"/>
          </w:tcPr>
          <w:p w14:paraId="3728DE47">
            <w:pPr>
              <w:numPr>
                <w:ilvl w:val="0"/>
                <w:numId w:val="0"/>
              </w:numPr>
              <w:jc w:val="center"/>
              <w:rPr>
                <w:rFonts w:hint="default"/>
                <w:b/>
                <w:bCs/>
                <w:vertAlign w:val="baseline"/>
                <w:lang w:val="en-US" w:eastAsia="zh-CN"/>
              </w:rPr>
            </w:pPr>
          </w:p>
        </w:tc>
      </w:tr>
      <w:tr w14:paraId="0927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31" w:type="dxa"/>
            <w:vAlign w:val="center"/>
          </w:tcPr>
          <w:p w14:paraId="129C2C99">
            <w:pPr>
              <w:numPr>
                <w:ilvl w:val="0"/>
                <w:numId w:val="0"/>
              </w:numPr>
              <w:jc w:val="center"/>
              <w:rPr>
                <w:rFonts w:hint="default"/>
                <w:b/>
                <w:bCs/>
                <w:vertAlign w:val="baseline"/>
                <w:lang w:val="en-US" w:eastAsia="zh-CN"/>
              </w:rPr>
            </w:pPr>
          </w:p>
        </w:tc>
        <w:tc>
          <w:tcPr>
            <w:tcW w:w="1112" w:type="dxa"/>
            <w:vAlign w:val="center"/>
          </w:tcPr>
          <w:p w14:paraId="387AB2F4">
            <w:pPr>
              <w:numPr>
                <w:ilvl w:val="0"/>
                <w:numId w:val="0"/>
              </w:numPr>
              <w:jc w:val="center"/>
              <w:rPr>
                <w:rFonts w:hint="default"/>
                <w:b/>
                <w:bCs/>
                <w:vertAlign w:val="baseline"/>
                <w:lang w:val="en-US" w:eastAsia="zh-CN"/>
              </w:rPr>
            </w:pPr>
          </w:p>
        </w:tc>
        <w:tc>
          <w:tcPr>
            <w:tcW w:w="1205" w:type="dxa"/>
            <w:vAlign w:val="center"/>
          </w:tcPr>
          <w:p w14:paraId="2D43CDAA">
            <w:pPr>
              <w:numPr>
                <w:ilvl w:val="0"/>
                <w:numId w:val="0"/>
              </w:numPr>
              <w:jc w:val="center"/>
              <w:rPr>
                <w:rFonts w:hint="default"/>
                <w:b/>
                <w:bCs/>
                <w:vertAlign w:val="baseline"/>
                <w:lang w:val="en-US" w:eastAsia="zh-CN"/>
              </w:rPr>
            </w:pPr>
          </w:p>
        </w:tc>
        <w:tc>
          <w:tcPr>
            <w:tcW w:w="1232" w:type="dxa"/>
            <w:vAlign w:val="center"/>
          </w:tcPr>
          <w:p w14:paraId="630DCF11">
            <w:pPr>
              <w:numPr>
                <w:ilvl w:val="0"/>
                <w:numId w:val="0"/>
              </w:numPr>
              <w:jc w:val="center"/>
              <w:rPr>
                <w:rFonts w:hint="default"/>
                <w:b/>
                <w:bCs/>
                <w:vertAlign w:val="baseline"/>
                <w:lang w:val="en-US" w:eastAsia="zh-CN"/>
              </w:rPr>
            </w:pPr>
          </w:p>
        </w:tc>
        <w:tc>
          <w:tcPr>
            <w:tcW w:w="1286" w:type="dxa"/>
            <w:vAlign w:val="center"/>
          </w:tcPr>
          <w:p w14:paraId="28149C91">
            <w:pPr>
              <w:numPr>
                <w:ilvl w:val="0"/>
                <w:numId w:val="0"/>
              </w:numPr>
              <w:jc w:val="center"/>
              <w:rPr>
                <w:rFonts w:hint="default"/>
                <w:b/>
                <w:bCs/>
                <w:vertAlign w:val="baseline"/>
                <w:lang w:val="en-US" w:eastAsia="zh-CN"/>
              </w:rPr>
            </w:pPr>
          </w:p>
        </w:tc>
        <w:tc>
          <w:tcPr>
            <w:tcW w:w="1915" w:type="dxa"/>
            <w:vAlign w:val="center"/>
          </w:tcPr>
          <w:p w14:paraId="16AEB4D6">
            <w:pPr>
              <w:numPr>
                <w:ilvl w:val="0"/>
                <w:numId w:val="0"/>
              </w:numPr>
              <w:jc w:val="center"/>
              <w:rPr>
                <w:rFonts w:hint="default"/>
                <w:b/>
                <w:bCs/>
                <w:vertAlign w:val="baseline"/>
                <w:lang w:val="en-US" w:eastAsia="zh-CN"/>
              </w:rPr>
            </w:pPr>
          </w:p>
        </w:tc>
        <w:tc>
          <w:tcPr>
            <w:tcW w:w="1637" w:type="dxa"/>
            <w:vAlign w:val="center"/>
          </w:tcPr>
          <w:p w14:paraId="54A57FDA">
            <w:pPr>
              <w:numPr>
                <w:ilvl w:val="0"/>
                <w:numId w:val="0"/>
              </w:numPr>
              <w:jc w:val="center"/>
              <w:rPr>
                <w:rFonts w:hint="default"/>
                <w:b/>
                <w:bCs/>
                <w:vertAlign w:val="baseline"/>
                <w:lang w:val="en-US" w:eastAsia="zh-CN"/>
              </w:rPr>
            </w:pPr>
          </w:p>
        </w:tc>
      </w:tr>
      <w:tr w14:paraId="0E58A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31" w:type="dxa"/>
            <w:vAlign w:val="center"/>
          </w:tcPr>
          <w:p w14:paraId="23624909">
            <w:pPr>
              <w:numPr>
                <w:ilvl w:val="0"/>
                <w:numId w:val="0"/>
              </w:numPr>
              <w:jc w:val="center"/>
              <w:rPr>
                <w:rFonts w:hint="default"/>
                <w:b/>
                <w:bCs/>
                <w:vertAlign w:val="baseline"/>
                <w:lang w:val="en-US" w:eastAsia="zh-CN"/>
              </w:rPr>
            </w:pPr>
          </w:p>
        </w:tc>
        <w:tc>
          <w:tcPr>
            <w:tcW w:w="1112" w:type="dxa"/>
            <w:vAlign w:val="center"/>
          </w:tcPr>
          <w:p w14:paraId="375D488B">
            <w:pPr>
              <w:numPr>
                <w:ilvl w:val="0"/>
                <w:numId w:val="0"/>
              </w:numPr>
              <w:jc w:val="center"/>
              <w:rPr>
                <w:rFonts w:hint="default"/>
                <w:b/>
                <w:bCs/>
                <w:vertAlign w:val="baseline"/>
                <w:lang w:val="en-US" w:eastAsia="zh-CN"/>
              </w:rPr>
            </w:pPr>
          </w:p>
        </w:tc>
        <w:tc>
          <w:tcPr>
            <w:tcW w:w="1205" w:type="dxa"/>
            <w:vAlign w:val="center"/>
          </w:tcPr>
          <w:p w14:paraId="01C9D7F2">
            <w:pPr>
              <w:numPr>
                <w:ilvl w:val="0"/>
                <w:numId w:val="0"/>
              </w:numPr>
              <w:jc w:val="center"/>
              <w:rPr>
                <w:rFonts w:hint="default"/>
                <w:b/>
                <w:bCs/>
                <w:vertAlign w:val="baseline"/>
                <w:lang w:val="en-US" w:eastAsia="zh-CN"/>
              </w:rPr>
            </w:pPr>
          </w:p>
        </w:tc>
        <w:tc>
          <w:tcPr>
            <w:tcW w:w="1232" w:type="dxa"/>
            <w:vAlign w:val="center"/>
          </w:tcPr>
          <w:p w14:paraId="0E99E99A">
            <w:pPr>
              <w:numPr>
                <w:ilvl w:val="0"/>
                <w:numId w:val="0"/>
              </w:numPr>
              <w:jc w:val="center"/>
              <w:rPr>
                <w:rFonts w:hint="default"/>
                <w:b/>
                <w:bCs/>
                <w:vertAlign w:val="baseline"/>
                <w:lang w:val="en-US" w:eastAsia="zh-CN"/>
              </w:rPr>
            </w:pPr>
          </w:p>
        </w:tc>
        <w:tc>
          <w:tcPr>
            <w:tcW w:w="1286" w:type="dxa"/>
            <w:vAlign w:val="center"/>
          </w:tcPr>
          <w:p w14:paraId="2F5A5EA6">
            <w:pPr>
              <w:numPr>
                <w:ilvl w:val="0"/>
                <w:numId w:val="0"/>
              </w:numPr>
              <w:jc w:val="center"/>
              <w:rPr>
                <w:rFonts w:hint="default"/>
                <w:b/>
                <w:bCs/>
                <w:vertAlign w:val="baseline"/>
                <w:lang w:val="en-US" w:eastAsia="zh-CN"/>
              </w:rPr>
            </w:pPr>
          </w:p>
        </w:tc>
        <w:tc>
          <w:tcPr>
            <w:tcW w:w="1915" w:type="dxa"/>
            <w:vAlign w:val="center"/>
          </w:tcPr>
          <w:p w14:paraId="3E31DC0D">
            <w:pPr>
              <w:numPr>
                <w:ilvl w:val="0"/>
                <w:numId w:val="0"/>
              </w:numPr>
              <w:jc w:val="center"/>
              <w:rPr>
                <w:rFonts w:hint="default"/>
                <w:b/>
                <w:bCs/>
                <w:vertAlign w:val="baseline"/>
                <w:lang w:val="en-US" w:eastAsia="zh-CN"/>
              </w:rPr>
            </w:pPr>
          </w:p>
        </w:tc>
        <w:tc>
          <w:tcPr>
            <w:tcW w:w="1637" w:type="dxa"/>
            <w:vAlign w:val="center"/>
          </w:tcPr>
          <w:p w14:paraId="6CF167DC">
            <w:pPr>
              <w:numPr>
                <w:ilvl w:val="0"/>
                <w:numId w:val="0"/>
              </w:numPr>
              <w:jc w:val="center"/>
              <w:rPr>
                <w:rFonts w:hint="default"/>
                <w:b/>
                <w:bCs/>
                <w:vertAlign w:val="baseline"/>
                <w:lang w:val="en-US" w:eastAsia="zh-CN"/>
              </w:rPr>
            </w:pPr>
          </w:p>
        </w:tc>
      </w:tr>
      <w:tr w14:paraId="4C21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31" w:type="dxa"/>
            <w:vAlign w:val="center"/>
          </w:tcPr>
          <w:p w14:paraId="0FD41D9D">
            <w:pPr>
              <w:numPr>
                <w:ilvl w:val="0"/>
                <w:numId w:val="0"/>
              </w:numPr>
              <w:jc w:val="center"/>
              <w:rPr>
                <w:rFonts w:hint="default"/>
                <w:b/>
                <w:bCs/>
                <w:vertAlign w:val="baseline"/>
                <w:lang w:val="en-US" w:eastAsia="zh-CN"/>
              </w:rPr>
            </w:pPr>
          </w:p>
        </w:tc>
        <w:tc>
          <w:tcPr>
            <w:tcW w:w="1112" w:type="dxa"/>
            <w:vAlign w:val="center"/>
          </w:tcPr>
          <w:p w14:paraId="7AA951E5">
            <w:pPr>
              <w:numPr>
                <w:ilvl w:val="0"/>
                <w:numId w:val="0"/>
              </w:numPr>
              <w:jc w:val="center"/>
              <w:rPr>
                <w:rFonts w:hint="default"/>
                <w:b/>
                <w:bCs/>
                <w:vertAlign w:val="baseline"/>
                <w:lang w:val="en-US" w:eastAsia="zh-CN"/>
              </w:rPr>
            </w:pPr>
          </w:p>
        </w:tc>
        <w:tc>
          <w:tcPr>
            <w:tcW w:w="1205" w:type="dxa"/>
            <w:vAlign w:val="center"/>
          </w:tcPr>
          <w:p w14:paraId="739AD9F8">
            <w:pPr>
              <w:numPr>
                <w:ilvl w:val="0"/>
                <w:numId w:val="0"/>
              </w:numPr>
              <w:jc w:val="center"/>
              <w:rPr>
                <w:rFonts w:hint="default"/>
                <w:b/>
                <w:bCs/>
                <w:vertAlign w:val="baseline"/>
                <w:lang w:val="en-US" w:eastAsia="zh-CN"/>
              </w:rPr>
            </w:pPr>
          </w:p>
        </w:tc>
        <w:tc>
          <w:tcPr>
            <w:tcW w:w="1232" w:type="dxa"/>
            <w:vAlign w:val="center"/>
          </w:tcPr>
          <w:p w14:paraId="4A11BB89">
            <w:pPr>
              <w:numPr>
                <w:ilvl w:val="0"/>
                <w:numId w:val="0"/>
              </w:numPr>
              <w:jc w:val="center"/>
              <w:rPr>
                <w:rFonts w:hint="default"/>
                <w:b/>
                <w:bCs/>
                <w:vertAlign w:val="baseline"/>
                <w:lang w:val="en-US" w:eastAsia="zh-CN"/>
              </w:rPr>
            </w:pPr>
          </w:p>
        </w:tc>
        <w:tc>
          <w:tcPr>
            <w:tcW w:w="1286" w:type="dxa"/>
            <w:vAlign w:val="center"/>
          </w:tcPr>
          <w:p w14:paraId="1BB6E4ED">
            <w:pPr>
              <w:numPr>
                <w:ilvl w:val="0"/>
                <w:numId w:val="0"/>
              </w:numPr>
              <w:jc w:val="center"/>
              <w:rPr>
                <w:rFonts w:hint="default"/>
                <w:b/>
                <w:bCs/>
                <w:vertAlign w:val="baseline"/>
                <w:lang w:val="en-US" w:eastAsia="zh-CN"/>
              </w:rPr>
            </w:pPr>
          </w:p>
        </w:tc>
        <w:tc>
          <w:tcPr>
            <w:tcW w:w="1915" w:type="dxa"/>
            <w:vAlign w:val="center"/>
          </w:tcPr>
          <w:p w14:paraId="3E66A9DE">
            <w:pPr>
              <w:numPr>
                <w:ilvl w:val="0"/>
                <w:numId w:val="0"/>
              </w:numPr>
              <w:jc w:val="center"/>
              <w:rPr>
                <w:rFonts w:hint="default"/>
                <w:b/>
                <w:bCs/>
                <w:vertAlign w:val="baseline"/>
                <w:lang w:val="en-US" w:eastAsia="zh-CN"/>
              </w:rPr>
            </w:pPr>
          </w:p>
        </w:tc>
        <w:tc>
          <w:tcPr>
            <w:tcW w:w="1637" w:type="dxa"/>
            <w:vAlign w:val="center"/>
          </w:tcPr>
          <w:p w14:paraId="30C8231E">
            <w:pPr>
              <w:numPr>
                <w:ilvl w:val="0"/>
                <w:numId w:val="0"/>
              </w:numPr>
              <w:jc w:val="center"/>
              <w:rPr>
                <w:rFonts w:hint="default"/>
                <w:b/>
                <w:bCs/>
                <w:vertAlign w:val="baseline"/>
                <w:lang w:val="en-US" w:eastAsia="zh-CN"/>
              </w:rPr>
            </w:pPr>
          </w:p>
        </w:tc>
      </w:tr>
      <w:tr w14:paraId="7FD6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31" w:type="dxa"/>
            <w:vAlign w:val="center"/>
          </w:tcPr>
          <w:p w14:paraId="74900773">
            <w:pPr>
              <w:numPr>
                <w:ilvl w:val="0"/>
                <w:numId w:val="0"/>
              </w:numPr>
              <w:jc w:val="center"/>
              <w:rPr>
                <w:rFonts w:hint="default"/>
                <w:b/>
                <w:bCs/>
                <w:vertAlign w:val="baseline"/>
                <w:lang w:val="en-US" w:eastAsia="zh-CN"/>
              </w:rPr>
            </w:pPr>
          </w:p>
        </w:tc>
        <w:tc>
          <w:tcPr>
            <w:tcW w:w="1112" w:type="dxa"/>
            <w:vAlign w:val="center"/>
          </w:tcPr>
          <w:p w14:paraId="282C3053">
            <w:pPr>
              <w:numPr>
                <w:ilvl w:val="0"/>
                <w:numId w:val="0"/>
              </w:numPr>
              <w:jc w:val="center"/>
              <w:rPr>
                <w:rFonts w:hint="default"/>
                <w:b/>
                <w:bCs/>
                <w:vertAlign w:val="baseline"/>
                <w:lang w:val="en-US" w:eastAsia="zh-CN"/>
              </w:rPr>
            </w:pPr>
          </w:p>
        </w:tc>
        <w:tc>
          <w:tcPr>
            <w:tcW w:w="1205" w:type="dxa"/>
            <w:vAlign w:val="center"/>
          </w:tcPr>
          <w:p w14:paraId="43FD095B">
            <w:pPr>
              <w:numPr>
                <w:ilvl w:val="0"/>
                <w:numId w:val="0"/>
              </w:numPr>
              <w:jc w:val="center"/>
              <w:rPr>
                <w:rFonts w:hint="default"/>
                <w:b/>
                <w:bCs/>
                <w:vertAlign w:val="baseline"/>
                <w:lang w:val="en-US" w:eastAsia="zh-CN"/>
              </w:rPr>
            </w:pPr>
          </w:p>
        </w:tc>
        <w:tc>
          <w:tcPr>
            <w:tcW w:w="1232" w:type="dxa"/>
            <w:vAlign w:val="center"/>
          </w:tcPr>
          <w:p w14:paraId="042D289E">
            <w:pPr>
              <w:numPr>
                <w:ilvl w:val="0"/>
                <w:numId w:val="0"/>
              </w:numPr>
              <w:jc w:val="center"/>
              <w:rPr>
                <w:rFonts w:hint="default"/>
                <w:b/>
                <w:bCs/>
                <w:vertAlign w:val="baseline"/>
                <w:lang w:val="en-US" w:eastAsia="zh-CN"/>
              </w:rPr>
            </w:pPr>
          </w:p>
        </w:tc>
        <w:tc>
          <w:tcPr>
            <w:tcW w:w="1286" w:type="dxa"/>
            <w:vAlign w:val="center"/>
          </w:tcPr>
          <w:p w14:paraId="607482EF">
            <w:pPr>
              <w:numPr>
                <w:ilvl w:val="0"/>
                <w:numId w:val="0"/>
              </w:numPr>
              <w:jc w:val="center"/>
              <w:rPr>
                <w:rFonts w:hint="default"/>
                <w:b/>
                <w:bCs/>
                <w:vertAlign w:val="baseline"/>
                <w:lang w:val="en-US" w:eastAsia="zh-CN"/>
              </w:rPr>
            </w:pPr>
          </w:p>
        </w:tc>
        <w:tc>
          <w:tcPr>
            <w:tcW w:w="1915" w:type="dxa"/>
            <w:vAlign w:val="center"/>
          </w:tcPr>
          <w:p w14:paraId="40BC1062">
            <w:pPr>
              <w:numPr>
                <w:ilvl w:val="0"/>
                <w:numId w:val="0"/>
              </w:numPr>
              <w:jc w:val="center"/>
              <w:rPr>
                <w:rFonts w:hint="default"/>
                <w:b/>
                <w:bCs/>
                <w:vertAlign w:val="baseline"/>
                <w:lang w:val="en-US" w:eastAsia="zh-CN"/>
              </w:rPr>
            </w:pPr>
          </w:p>
        </w:tc>
        <w:tc>
          <w:tcPr>
            <w:tcW w:w="1637" w:type="dxa"/>
            <w:vAlign w:val="center"/>
          </w:tcPr>
          <w:p w14:paraId="1F4A65E3">
            <w:pPr>
              <w:numPr>
                <w:ilvl w:val="0"/>
                <w:numId w:val="0"/>
              </w:numPr>
              <w:jc w:val="center"/>
              <w:rPr>
                <w:rFonts w:hint="default"/>
                <w:b/>
                <w:bCs/>
                <w:vertAlign w:val="baseline"/>
                <w:lang w:val="en-US" w:eastAsia="zh-CN"/>
              </w:rPr>
            </w:pPr>
          </w:p>
        </w:tc>
      </w:tr>
      <w:tr w14:paraId="39C0C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31" w:type="dxa"/>
            <w:vAlign w:val="center"/>
          </w:tcPr>
          <w:p w14:paraId="68A2FE26">
            <w:pPr>
              <w:numPr>
                <w:ilvl w:val="0"/>
                <w:numId w:val="0"/>
              </w:numPr>
              <w:jc w:val="center"/>
              <w:rPr>
                <w:rFonts w:hint="default"/>
                <w:b/>
                <w:bCs/>
                <w:vertAlign w:val="baseline"/>
                <w:lang w:val="en-US" w:eastAsia="zh-CN"/>
              </w:rPr>
            </w:pPr>
          </w:p>
        </w:tc>
        <w:tc>
          <w:tcPr>
            <w:tcW w:w="1112" w:type="dxa"/>
            <w:vAlign w:val="center"/>
          </w:tcPr>
          <w:p w14:paraId="2CE075AE">
            <w:pPr>
              <w:numPr>
                <w:ilvl w:val="0"/>
                <w:numId w:val="0"/>
              </w:numPr>
              <w:jc w:val="center"/>
              <w:rPr>
                <w:rFonts w:hint="default"/>
                <w:b/>
                <w:bCs/>
                <w:vertAlign w:val="baseline"/>
                <w:lang w:val="en-US" w:eastAsia="zh-CN"/>
              </w:rPr>
            </w:pPr>
          </w:p>
        </w:tc>
        <w:tc>
          <w:tcPr>
            <w:tcW w:w="1205" w:type="dxa"/>
            <w:vAlign w:val="center"/>
          </w:tcPr>
          <w:p w14:paraId="2C1499FF">
            <w:pPr>
              <w:numPr>
                <w:ilvl w:val="0"/>
                <w:numId w:val="0"/>
              </w:numPr>
              <w:jc w:val="center"/>
              <w:rPr>
                <w:rFonts w:hint="default"/>
                <w:b/>
                <w:bCs/>
                <w:vertAlign w:val="baseline"/>
                <w:lang w:val="en-US" w:eastAsia="zh-CN"/>
              </w:rPr>
            </w:pPr>
          </w:p>
        </w:tc>
        <w:tc>
          <w:tcPr>
            <w:tcW w:w="1232" w:type="dxa"/>
            <w:vAlign w:val="center"/>
          </w:tcPr>
          <w:p w14:paraId="2228F684">
            <w:pPr>
              <w:numPr>
                <w:ilvl w:val="0"/>
                <w:numId w:val="0"/>
              </w:numPr>
              <w:jc w:val="center"/>
              <w:rPr>
                <w:rFonts w:hint="default"/>
                <w:b/>
                <w:bCs/>
                <w:vertAlign w:val="baseline"/>
                <w:lang w:val="en-US" w:eastAsia="zh-CN"/>
              </w:rPr>
            </w:pPr>
          </w:p>
        </w:tc>
        <w:tc>
          <w:tcPr>
            <w:tcW w:w="1286" w:type="dxa"/>
            <w:vAlign w:val="center"/>
          </w:tcPr>
          <w:p w14:paraId="65B26610">
            <w:pPr>
              <w:numPr>
                <w:ilvl w:val="0"/>
                <w:numId w:val="0"/>
              </w:numPr>
              <w:jc w:val="center"/>
              <w:rPr>
                <w:rFonts w:hint="default"/>
                <w:b/>
                <w:bCs/>
                <w:vertAlign w:val="baseline"/>
                <w:lang w:val="en-US" w:eastAsia="zh-CN"/>
              </w:rPr>
            </w:pPr>
          </w:p>
        </w:tc>
        <w:tc>
          <w:tcPr>
            <w:tcW w:w="1915" w:type="dxa"/>
            <w:vAlign w:val="center"/>
          </w:tcPr>
          <w:p w14:paraId="37B8E995">
            <w:pPr>
              <w:numPr>
                <w:ilvl w:val="0"/>
                <w:numId w:val="0"/>
              </w:numPr>
              <w:jc w:val="center"/>
              <w:rPr>
                <w:rFonts w:hint="default"/>
                <w:b/>
                <w:bCs/>
                <w:vertAlign w:val="baseline"/>
                <w:lang w:val="en-US" w:eastAsia="zh-CN"/>
              </w:rPr>
            </w:pPr>
          </w:p>
        </w:tc>
        <w:tc>
          <w:tcPr>
            <w:tcW w:w="1637" w:type="dxa"/>
            <w:vAlign w:val="center"/>
          </w:tcPr>
          <w:p w14:paraId="2D318598">
            <w:pPr>
              <w:numPr>
                <w:ilvl w:val="0"/>
                <w:numId w:val="0"/>
              </w:numPr>
              <w:jc w:val="center"/>
              <w:rPr>
                <w:rFonts w:hint="default"/>
                <w:b/>
                <w:bCs/>
                <w:vertAlign w:val="baseline"/>
                <w:lang w:val="en-US" w:eastAsia="zh-CN"/>
              </w:rPr>
            </w:pPr>
          </w:p>
        </w:tc>
      </w:tr>
      <w:tr w14:paraId="3744D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31" w:type="dxa"/>
            <w:vAlign w:val="center"/>
          </w:tcPr>
          <w:p w14:paraId="33100226">
            <w:pPr>
              <w:numPr>
                <w:ilvl w:val="0"/>
                <w:numId w:val="0"/>
              </w:numPr>
              <w:jc w:val="center"/>
              <w:rPr>
                <w:rFonts w:hint="default"/>
                <w:b/>
                <w:bCs/>
                <w:vertAlign w:val="baseline"/>
                <w:lang w:val="en-US" w:eastAsia="zh-CN"/>
              </w:rPr>
            </w:pPr>
          </w:p>
        </w:tc>
        <w:tc>
          <w:tcPr>
            <w:tcW w:w="1112" w:type="dxa"/>
            <w:vAlign w:val="center"/>
          </w:tcPr>
          <w:p w14:paraId="122E004F">
            <w:pPr>
              <w:numPr>
                <w:ilvl w:val="0"/>
                <w:numId w:val="0"/>
              </w:numPr>
              <w:jc w:val="center"/>
              <w:rPr>
                <w:rFonts w:hint="default"/>
                <w:b/>
                <w:bCs/>
                <w:vertAlign w:val="baseline"/>
                <w:lang w:val="en-US" w:eastAsia="zh-CN"/>
              </w:rPr>
            </w:pPr>
          </w:p>
        </w:tc>
        <w:tc>
          <w:tcPr>
            <w:tcW w:w="1205" w:type="dxa"/>
            <w:vAlign w:val="center"/>
          </w:tcPr>
          <w:p w14:paraId="4D5A31B6">
            <w:pPr>
              <w:numPr>
                <w:ilvl w:val="0"/>
                <w:numId w:val="0"/>
              </w:numPr>
              <w:jc w:val="center"/>
              <w:rPr>
                <w:rFonts w:hint="default"/>
                <w:b/>
                <w:bCs/>
                <w:vertAlign w:val="baseline"/>
                <w:lang w:val="en-US" w:eastAsia="zh-CN"/>
              </w:rPr>
            </w:pPr>
          </w:p>
        </w:tc>
        <w:tc>
          <w:tcPr>
            <w:tcW w:w="1232" w:type="dxa"/>
            <w:vAlign w:val="center"/>
          </w:tcPr>
          <w:p w14:paraId="1E4777B3">
            <w:pPr>
              <w:numPr>
                <w:ilvl w:val="0"/>
                <w:numId w:val="0"/>
              </w:numPr>
              <w:jc w:val="center"/>
              <w:rPr>
                <w:rFonts w:hint="default"/>
                <w:b/>
                <w:bCs/>
                <w:vertAlign w:val="baseline"/>
                <w:lang w:val="en-US" w:eastAsia="zh-CN"/>
              </w:rPr>
            </w:pPr>
          </w:p>
        </w:tc>
        <w:tc>
          <w:tcPr>
            <w:tcW w:w="1286" w:type="dxa"/>
            <w:vAlign w:val="center"/>
          </w:tcPr>
          <w:p w14:paraId="0566B040">
            <w:pPr>
              <w:numPr>
                <w:ilvl w:val="0"/>
                <w:numId w:val="0"/>
              </w:numPr>
              <w:jc w:val="center"/>
              <w:rPr>
                <w:rFonts w:hint="default"/>
                <w:b/>
                <w:bCs/>
                <w:vertAlign w:val="baseline"/>
                <w:lang w:val="en-US" w:eastAsia="zh-CN"/>
              </w:rPr>
            </w:pPr>
          </w:p>
        </w:tc>
        <w:tc>
          <w:tcPr>
            <w:tcW w:w="1915" w:type="dxa"/>
            <w:vAlign w:val="center"/>
          </w:tcPr>
          <w:p w14:paraId="02FE54E5">
            <w:pPr>
              <w:numPr>
                <w:ilvl w:val="0"/>
                <w:numId w:val="0"/>
              </w:numPr>
              <w:jc w:val="center"/>
              <w:rPr>
                <w:rFonts w:hint="default"/>
                <w:b/>
                <w:bCs/>
                <w:vertAlign w:val="baseline"/>
                <w:lang w:val="en-US" w:eastAsia="zh-CN"/>
              </w:rPr>
            </w:pPr>
          </w:p>
        </w:tc>
        <w:tc>
          <w:tcPr>
            <w:tcW w:w="1637" w:type="dxa"/>
            <w:vAlign w:val="center"/>
          </w:tcPr>
          <w:p w14:paraId="7A19288E">
            <w:pPr>
              <w:numPr>
                <w:ilvl w:val="0"/>
                <w:numId w:val="0"/>
              </w:numPr>
              <w:jc w:val="center"/>
              <w:rPr>
                <w:rFonts w:hint="default"/>
                <w:b/>
                <w:bCs/>
                <w:vertAlign w:val="baseline"/>
                <w:lang w:val="en-US" w:eastAsia="zh-CN"/>
              </w:rPr>
            </w:pPr>
          </w:p>
        </w:tc>
      </w:tr>
      <w:tr w14:paraId="10DBB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31" w:type="dxa"/>
            <w:vAlign w:val="center"/>
          </w:tcPr>
          <w:p w14:paraId="56385B5B">
            <w:pPr>
              <w:numPr>
                <w:ilvl w:val="0"/>
                <w:numId w:val="0"/>
              </w:numPr>
              <w:jc w:val="center"/>
              <w:rPr>
                <w:rFonts w:hint="default"/>
                <w:b/>
                <w:bCs/>
                <w:vertAlign w:val="baseline"/>
                <w:lang w:val="en-US" w:eastAsia="zh-CN"/>
              </w:rPr>
            </w:pPr>
          </w:p>
        </w:tc>
        <w:tc>
          <w:tcPr>
            <w:tcW w:w="1112" w:type="dxa"/>
            <w:vAlign w:val="center"/>
          </w:tcPr>
          <w:p w14:paraId="49975D5E">
            <w:pPr>
              <w:numPr>
                <w:ilvl w:val="0"/>
                <w:numId w:val="0"/>
              </w:numPr>
              <w:jc w:val="center"/>
              <w:rPr>
                <w:rFonts w:hint="default"/>
                <w:b/>
                <w:bCs/>
                <w:vertAlign w:val="baseline"/>
                <w:lang w:val="en-US" w:eastAsia="zh-CN"/>
              </w:rPr>
            </w:pPr>
          </w:p>
        </w:tc>
        <w:tc>
          <w:tcPr>
            <w:tcW w:w="1205" w:type="dxa"/>
            <w:vAlign w:val="center"/>
          </w:tcPr>
          <w:p w14:paraId="23C09001">
            <w:pPr>
              <w:numPr>
                <w:ilvl w:val="0"/>
                <w:numId w:val="0"/>
              </w:numPr>
              <w:jc w:val="center"/>
              <w:rPr>
                <w:rFonts w:hint="default"/>
                <w:b/>
                <w:bCs/>
                <w:vertAlign w:val="baseline"/>
                <w:lang w:val="en-US" w:eastAsia="zh-CN"/>
              </w:rPr>
            </w:pPr>
          </w:p>
        </w:tc>
        <w:tc>
          <w:tcPr>
            <w:tcW w:w="1232" w:type="dxa"/>
            <w:vAlign w:val="center"/>
          </w:tcPr>
          <w:p w14:paraId="2662D66B">
            <w:pPr>
              <w:numPr>
                <w:ilvl w:val="0"/>
                <w:numId w:val="0"/>
              </w:numPr>
              <w:jc w:val="center"/>
              <w:rPr>
                <w:rFonts w:hint="default"/>
                <w:b/>
                <w:bCs/>
                <w:vertAlign w:val="baseline"/>
                <w:lang w:val="en-US" w:eastAsia="zh-CN"/>
              </w:rPr>
            </w:pPr>
          </w:p>
        </w:tc>
        <w:tc>
          <w:tcPr>
            <w:tcW w:w="1286" w:type="dxa"/>
            <w:vAlign w:val="center"/>
          </w:tcPr>
          <w:p w14:paraId="71D74770">
            <w:pPr>
              <w:numPr>
                <w:ilvl w:val="0"/>
                <w:numId w:val="0"/>
              </w:numPr>
              <w:jc w:val="center"/>
              <w:rPr>
                <w:rFonts w:hint="default"/>
                <w:b/>
                <w:bCs/>
                <w:vertAlign w:val="baseline"/>
                <w:lang w:val="en-US" w:eastAsia="zh-CN"/>
              </w:rPr>
            </w:pPr>
          </w:p>
        </w:tc>
        <w:tc>
          <w:tcPr>
            <w:tcW w:w="1915" w:type="dxa"/>
            <w:vAlign w:val="center"/>
          </w:tcPr>
          <w:p w14:paraId="523F7F5F">
            <w:pPr>
              <w:numPr>
                <w:ilvl w:val="0"/>
                <w:numId w:val="0"/>
              </w:numPr>
              <w:jc w:val="center"/>
              <w:rPr>
                <w:rFonts w:hint="default"/>
                <w:b/>
                <w:bCs/>
                <w:vertAlign w:val="baseline"/>
                <w:lang w:val="en-US" w:eastAsia="zh-CN"/>
              </w:rPr>
            </w:pPr>
          </w:p>
        </w:tc>
        <w:tc>
          <w:tcPr>
            <w:tcW w:w="1637" w:type="dxa"/>
            <w:vAlign w:val="center"/>
          </w:tcPr>
          <w:p w14:paraId="1C7376E9">
            <w:pPr>
              <w:numPr>
                <w:ilvl w:val="0"/>
                <w:numId w:val="0"/>
              </w:numPr>
              <w:jc w:val="center"/>
              <w:rPr>
                <w:rFonts w:hint="default"/>
                <w:b/>
                <w:bCs/>
                <w:vertAlign w:val="baseline"/>
                <w:lang w:val="en-US" w:eastAsia="zh-CN"/>
              </w:rPr>
            </w:pPr>
          </w:p>
        </w:tc>
      </w:tr>
      <w:tr w14:paraId="2C97F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31" w:type="dxa"/>
            <w:vAlign w:val="center"/>
          </w:tcPr>
          <w:p w14:paraId="7A282B85">
            <w:pPr>
              <w:numPr>
                <w:ilvl w:val="0"/>
                <w:numId w:val="0"/>
              </w:numPr>
              <w:jc w:val="center"/>
              <w:rPr>
                <w:rFonts w:hint="default"/>
                <w:b/>
                <w:bCs/>
                <w:vertAlign w:val="baseline"/>
                <w:lang w:val="en-US" w:eastAsia="zh-CN"/>
              </w:rPr>
            </w:pPr>
          </w:p>
        </w:tc>
        <w:tc>
          <w:tcPr>
            <w:tcW w:w="1112" w:type="dxa"/>
            <w:vAlign w:val="center"/>
          </w:tcPr>
          <w:p w14:paraId="6091DF62">
            <w:pPr>
              <w:numPr>
                <w:ilvl w:val="0"/>
                <w:numId w:val="0"/>
              </w:numPr>
              <w:jc w:val="center"/>
              <w:rPr>
                <w:rFonts w:hint="default"/>
                <w:b/>
                <w:bCs/>
                <w:vertAlign w:val="baseline"/>
                <w:lang w:val="en-US" w:eastAsia="zh-CN"/>
              </w:rPr>
            </w:pPr>
          </w:p>
        </w:tc>
        <w:tc>
          <w:tcPr>
            <w:tcW w:w="1205" w:type="dxa"/>
            <w:vAlign w:val="center"/>
          </w:tcPr>
          <w:p w14:paraId="2B5E4B03">
            <w:pPr>
              <w:numPr>
                <w:ilvl w:val="0"/>
                <w:numId w:val="0"/>
              </w:numPr>
              <w:jc w:val="center"/>
              <w:rPr>
                <w:rFonts w:hint="default"/>
                <w:b/>
                <w:bCs/>
                <w:vertAlign w:val="baseline"/>
                <w:lang w:val="en-US" w:eastAsia="zh-CN"/>
              </w:rPr>
            </w:pPr>
          </w:p>
        </w:tc>
        <w:tc>
          <w:tcPr>
            <w:tcW w:w="1232" w:type="dxa"/>
            <w:vAlign w:val="center"/>
          </w:tcPr>
          <w:p w14:paraId="2569538D">
            <w:pPr>
              <w:numPr>
                <w:ilvl w:val="0"/>
                <w:numId w:val="0"/>
              </w:numPr>
              <w:jc w:val="center"/>
              <w:rPr>
                <w:rFonts w:hint="default"/>
                <w:b/>
                <w:bCs/>
                <w:vertAlign w:val="baseline"/>
                <w:lang w:val="en-US" w:eastAsia="zh-CN"/>
              </w:rPr>
            </w:pPr>
          </w:p>
        </w:tc>
        <w:tc>
          <w:tcPr>
            <w:tcW w:w="1286" w:type="dxa"/>
            <w:vAlign w:val="center"/>
          </w:tcPr>
          <w:p w14:paraId="358F73CF">
            <w:pPr>
              <w:numPr>
                <w:ilvl w:val="0"/>
                <w:numId w:val="0"/>
              </w:numPr>
              <w:jc w:val="center"/>
              <w:rPr>
                <w:rFonts w:hint="default"/>
                <w:b/>
                <w:bCs/>
                <w:vertAlign w:val="baseline"/>
                <w:lang w:val="en-US" w:eastAsia="zh-CN"/>
              </w:rPr>
            </w:pPr>
          </w:p>
        </w:tc>
        <w:tc>
          <w:tcPr>
            <w:tcW w:w="1915" w:type="dxa"/>
            <w:vAlign w:val="center"/>
          </w:tcPr>
          <w:p w14:paraId="78319FA3">
            <w:pPr>
              <w:numPr>
                <w:ilvl w:val="0"/>
                <w:numId w:val="0"/>
              </w:numPr>
              <w:jc w:val="center"/>
              <w:rPr>
                <w:rFonts w:hint="default"/>
                <w:b/>
                <w:bCs/>
                <w:vertAlign w:val="baseline"/>
                <w:lang w:val="en-US" w:eastAsia="zh-CN"/>
              </w:rPr>
            </w:pPr>
          </w:p>
        </w:tc>
        <w:tc>
          <w:tcPr>
            <w:tcW w:w="1637" w:type="dxa"/>
            <w:vAlign w:val="center"/>
          </w:tcPr>
          <w:p w14:paraId="220037AB">
            <w:pPr>
              <w:numPr>
                <w:ilvl w:val="0"/>
                <w:numId w:val="0"/>
              </w:numPr>
              <w:jc w:val="center"/>
              <w:rPr>
                <w:rFonts w:hint="default"/>
                <w:b/>
                <w:bCs/>
                <w:vertAlign w:val="baseline"/>
                <w:lang w:val="en-US" w:eastAsia="zh-CN"/>
              </w:rPr>
            </w:pPr>
          </w:p>
        </w:tc>
      </w:tr>
      <w:tr w14:paraId="2D89D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31" w:type="dxa"/>
            <w:vAlign w:val="center"/>
          </w:tcPr>
          <w:p w14:paraId="75B794B8">
            <w:pPr>
              <w:numPr>
                <w:ilvl w:val="0"/>
                <w:numId w:val="0"/>
              </w:numPr>
              <w:jc w:val="center"/>
              <w:rPr>
                <w:rFonts w:hint="default"/>
                <w:b/>
                <w:bCs/>
                <w:vertAlign w:val="baseline"/>
                <w:lang w:val="en-US" w:eastAsia="zh-CN"/>
              </w:rPr>
            </w:pPr>
          </w:p>
        </w:tc>
        <w:tc>
          <w:tcPr>
            <w:tcW w:w="1112" w:type="dxa"/>
            <w:vAlign w:val="center"/>
          </w:tcPr>
          <w:p w14:paraId="7028D4CA">
            <w:pPr>
              <w:numPr>
                <w:ilvl w:val="0"/>
                <w:numId w:val="0"/>
              </w:numPr>
              <w:jc w:val="center"/>
              <w:rPr>
                <w:rFonts w:hint="default"/>
                <w:b/>
                <w:bCs/>
                <w:vertAlign w:val="baseline"/>
                <w:lang w:val="en-US" w:eastAsia="zh-CN"/>
              </w:rPr>
            </w:pPr>
          </w:p>
        </w:tc>
        <w:tc>
          <w:tcPr>
            <w:tcW w:w="1205" w:type="dxa"/>
            <w:vAlign w:val="center"/>
          </w:tcPr>
          <w:p w14:paraId="6C12644E">
            <w:pPr>
              <w:numPr>
                <w:ilvl w:val="0"/>
                <w:numId w:val="0"/>
              </w:numPr>
              <w:jc w:val="center"/>
              <w:rPr>
                <w:rFonts w:hint="default"/>
                <w:b/>
                <w:bCs/>
                <w:vertAlign w:val="baseline"/>
                <w:lang w:val="en-US" w:eastAsia="zh-CN"/>
              </w:rPr>
            </w:pPr>
          </w:p>
        </w:tc>
        <w:tc>
          <w:tcPr>
            <w:tcW w:w="1232" w:type="dxa"/>
            <w:vAlign w:val="center"/>
          </w:tcPr>
          <w:p w14:paraId="0E20AC2D">
            <w:pPr>
              <w:numPr>
                <w:ilvl w:val="0"/>
                <w:numId w:val="0"/>
              </w:numPr>
              <w:jc w:val="center"/>
              <w:rPr>
                <w:rFonts w:hint="default"/>
                <w:b/>
                <w:bCs/>
                <w:vertAlign w:val="baseline"/>
                <w:lang w:val="en-US" w:eastAsia="zh-CN"/>
              </w:rPr>
            </w:pPr>
          </w:p>
        </w:tc>
        <w:tc>
          <w:tcPr>
            <w:tcW w:w="1286" w:type="dxa"/>
            <w:vAlign w:val="center"/>
          </w:tcPr>
          <w:p w14:paraId="03CCA373">
            <w:pPr>
              <w:numPr>
                <w:ilvl w:val="0"/>
                <w:numId w:val="0"/>
              </w:numPr>
              <w:jc w:val="center"/>
              <w:rPr>
                <w:rFonts w:hint="default"/>
                <w:b/>
                <w:bCs/>
                <w:vertAlign w:val="baseline"/>
                <w:lang w:val="en-US" w:eastAsia="zh-CN"/>
              </w:rPr>
            </w:pPr>
          </w:p>
        </w:tc>
        <w:tc>
          <w:tcPr>
            <w:tcW w:w="1915" w:type="dxa"/>
            <w:vAlign w:val="center"/>
          </w:tcPr>
          <w:p w14:paraId="47EB8647">
            <w:pPr>
              <w:numPr>
                <w:ilvl w:val="0"/>
                <w:numId w:val="0"/>
              </w:numPr>
              <w:jc w:val="center"/>
              <w:rPr>
                <w:rFonts w:hint="default"/>
                <w:b/>
                <w:bCs/>
                <w:vertAlign w:val="baseline"/>
                <w:lang w:val="en-US" w:eastAsia="zh-CN"/>
              </w:rPr>
            </w:pPr>
          </w:p>
        </w:tc>
        <w:tc>
          <w:tcPr>
            <w:tcW w:w="1637" w:type="dxa"/>
            <w:vAlign w:val="center"/>
          </w:tcPr>
          <w:p w14:paraId="138FC3CA">
            <w:pPr>
              <w:numPr>
                <w:ilvl w:val="0"/>
                <w:numId w:val="0"/>
              </w:numPr>
              <w:jc w:val="center"/>
              <w:rPr>
                <w:rFonts w:hint="default"/>
                <w:b/>
                <w:bCs/>
                <w:vertAlign w:val="baseline"/>
                <w:lang w:val="en-US" w:eastAsia="zh-CN"/>
              </w:rPr>
            </w:pPr>
          </w:p>
        </w:tc>
      </w:tr>
      <w:tr w14:paraId="33E42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31" w:type="dxa"/>
            <w:vAlign w:val="center"/>
          </w:tcPr>
          <w:p w14:paraId="5385F29E">
            <w:pPr>
              <w:numPr>
                <w:ilvl w:val="0"/>
                <w:numId w:val="0"/>
              </w:numPr>
              <w:jc w:val="center"/>
              <w:rPr>
                <w:rFonts w:hint="default"/>
                <w:b/>
                <w:bCs/>
                <w:vertAlign w:val="baseline"/>
                <w:lang w:val="en-US" w:eastAsia="zh-CN"/>
              </w:rPr>
            </w:pPr>
          </w:p>
        </w:tc>
        <w:tc>
          <w:tcPr>
            <w:tcW w:w="1112" w:type="dxa"/>
            <w:vAlign w:val="center"/>
          </w:tcPr>
          <w:p w14:paraId="6788B28F">
            <w:pPr>
              <w:numPr>
                <w:ilvl w:val="0"/>
                <w:numId w:val="0"/>
              </w:numPr>
              <w:jc w:val="center"/>
              <w:rPr>
                <w:rFonts w:hint="default"/>
                <w:b/>
                <w:bCs/>
                <w:vertAlign w:val="baseline"/>
                <w:lang w:val="en-US" w:eastAsia="zh-CN"/>
              </w:rPr>
            </w:pPr>
          </w:p>
        </w:tc>
        <w:tc>
          <w:tcPr>
            <w:tcW w:w="1205" w:type="dxa"/>
            <w:vAlign w:val="center"/>
          </w:tcPr>
          <w:p w14:paraId="79DA03A7">
            <w:pPr>
              <w:numPr>
                <w:ilvl w:val="0"/>
                <w:numId w:val="0"/>
              </w:numPr>
              <w:jc w:val="center"/>
              <w:rPr>
                <w:rFonts w:hint="default"/>
                <w:b/>
                <w:bCs/>
                <w:vertAlign w:val="baseline"/>
                <w:lang w:val="en-US" w:eastAsia="zh-CN"/>
              </w:rPr>
            </w:pPr>
          </w:p>
        </w:tc>
        <w:tc>
          <w:tcPr>
            <w:tcW w:w="1232" w:type="dxa"/>
            <w:vAlign w:val="center"/>
          </w:tcPr>
          <w:p w14:paraId="79BB63EE">
            <w:pPr>
              <w:numPr>
                <w:ilvl w:val="0"/>
                <w:numId w:val="0"/>
              </w:numPr>
              <w:jc w:val="center"/>
              <w:rPr>
                <w:rFonts w:hint="default"/>
                <w:b/>
                <w:bCs/>
                <w:vertAlign w:val="baseline"/>
                <w:lang w:val="en-US" w:eastAsia="zh-CN"/>
              </w:rPr>
            </w:pPr>
          </w:p>
        </w:tc>
        <w:tc>
          <w:tcPr>
            <w:tcW w:w="1286" w:type="dxa"/>
            <w:vAlign w:val="center"/>
          </w:tcPr>
          <w:p w14:paraId="413DC83A">
            <w:pPr>
              <w:numPr>
                <w:ilvl w:val="0"/>
                <w:numId w:val="0"/>
              </w:numPr>
              <w:jc w:val="center"/>
              <w:rPr>
                <w:rFonts w:hint="default"/>
                <w:b/>
                <w:bCs/>
                <w:vertAlign w:val="baseline"/>
                <w:lang w:val="en-US" w:eastAsia="zh-CN"/>
              </w:rPr>
            </w:pPr>
          </w:p>
        </w:tc>
        <w:tc>
          <w:tcPr>
            <w:tcW w:w="1915" w:type="dxa"/>
            <w:vAlign w:val="center"/>
          </w:tcPr>
          <w:p w14:paraId="44514F03">
            <w:pPr>
              <w:numPr>
                <w:ilvl w:val="0"/>
                <w:numId w:val="0"/>
              </w:numPr>
              <w:jc w:val="center"/>
              <w:rPr>
                <w:rFonts w:hint="default"/>
                <w:b/>
                <w:bCs/>
                <w:vertAlign w:val="baseline"/>
                <w:lang w:val="en-US" w:eastAsia="zh-CN"/>
              </w:rPr>
            </w:pPr>
          </w:p>
        </w:tc>
        <w:tc>
          <w:tcPr>
            <w:tcW w:w="1637" w:type="dxa"/>
            <w:vAlign w:val="center"/>
          </w:tcPr>
          <w:p w14:paraId="40F043C1">
            <w:pPr>
              <w:numPr>
                <w:ilvl w:val="0"/>
                <w:numId w:val="0"/>
              </w:numPr>
              <w:jc w:val="center"/>
              <w:rPr>
                <w:rFonts w:hint="default"/>
                <w:b/>
                <w:bCs/>
                <w:vertAlign w:val="baseline"/>
                <w:lang w:val="en-US" w:eastAsia="zh-CN"/>
              </w:rPr>
            </w:pPr>
          </w:p>
        </w:tc>
      </w:tr>
      <w:tr w14:paraId="6330C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31" w:type="dxa"/>
            <w:vAlign w:val="center"/>
          </w:tcPr>
          <w:p w14:paraId="1708898D">
            <w:pPr>
              <w:numPr>
                <w:ilvl w:val="0"/>
                <w:numId w:val="0"/>
              </w:numPr>
              <w:jc w:val="center"/>
              <w:rPr>
                <w:rFonts w:hint="default"/>
                <w:b/>
                <w:bCs/>
                <w:vertAlign w:val="baseline"/>
                <w:lang w:val="en-US" w:eastAsia="zh-CN"/>
              </w:rPr>
            </w:pPr>
          </w:p>
        </w:tc>
        <w:tc>
          <w:tcPr>
            <w:tcW w:w="1112" w:type="dxa"/>
            <w:vAlign w:val="center"/>
          </w:tcPr>
          <w:p w14:paraId="42DA3227">
            <w:pPr>
              <w:numPr>
                <w:ilvl w:val="0"/>
                <w:numId w:val="0"/>
              </w:numPr>
              <w:jc w:val="center"/>
              <w:rPr>
                <w:rFonts w:hint="default"/>
                <w:b/>
                <w:bCs/>
                <w:vertAlign w:val="baseline"/>
                <w:lang w:val="en-US" w:eastAsia="zh-CN"/>
              </w:rPr>
            </w:pPr>
          </w:p>
        </w:tc>
        <w:tc>
          <w:tcPr>
            <w:tcW w:w="1205" w:type="dxa"/>
            <w:vAlign w:val="center"/>
          </w:tcPr>
          <w:p w14:paraId="6F983CD9">
            <w:pPr>
              <w:numPr>
                <w:ilvl w:val="0"/>
                <w:numId w:val="0"/>
              </w:numPr>
              <w:jc w:val="center"/>
              <w:rPr>
                <w:rFonts w:hint="default"/>
                <w:b/>
                <w:bCs/>
                <w:vertAlign w:val="baseline"/>
                <w:lang w:val="en-US" w:eastAsia="zh-CN"/>
              </w:rPr>
            </w:pPr>
          </w:p>
        </w:tc>
        <w:tc>
          <w:tcPr>
            <w:tcW w:w="1232" w:type="dxa"/>
            <w:vAlign w:val="center"/>
          </w:tcPr>
          <w:p w14:paraId="42330537">
            <w:pPr>
              <w:numPr>
                <w:ilvl w:val="0"/>
                <w:numId w:val="0"/>
              </w:numPr>
              <w:jc w:val="center"/>
              <w:rPr>
                <w:rFonts w:hint="default"/>
                <w:b/>
                <w:bCs/>
                <w:vertAlign w:val="baseline"/>
                <w:lang w:val="en-US" w:eastAsia="zh-CN"/>
              </w:rPr>
            </w:pPr>
          </w:p>
        </w:tc>
        <w:tc>
          <w:tcPr>
            <w:tcW w:w="1286" w:type="dxa"/>
            <w:vAlign w:val="center"/>
          </w:tcPr>
          <w:p w14:paraId="58692B59">
            <w:pPr>
              <w:numPr>
                <w:ilvl w:val="0"/>
                <w:numId w:val="0"/>
              </w:numPr>
              <w:jc w:val="center"/>
              <w:rPr>
                <w:rFonts w:hint="default"/>
                <w:b/>
                <w:bCs/>
                <w:vertAlign w:val="baseline"/>
                <w:lang w:val="en-US" w:eastAsia="zh-CN"/>
              </w:rPr>
            </w:pPr>
          </w:p>
        </w:tc>
        <w:tc>
          <w:tcPr>
            <w:tcW w:w="1915" w:type="dxa"/>
            <w:vAlign w:val="center"/>
          </w:tcPr>
          <w:p w14:paraId="5CC1CA60">
            <w:pPr>
              <w:numPr>
                <w:ilvl w:val="0"/>
                <w:numId w:val="0"/>
              </w:numPr>
              <w:jc w:val="center"/>
              <w:rPr>
                <w:rFonts w:hint="default"/>
                <w:b/>
                <w:bCs/>
                <w:vertAlign w:val="baseline"/>
                <w:lang w:val="en-US" w:eastAsia="zh-CN"/>
              </w:rPr>
            </w:pPr>
          </w:p>
        </w:tc>
        <w:tc>
          <w:tcPr>
            <w:tcW w:w="1637" w:type="dxa"/>
            <w:vAlign w:val="center"/>
          </w:tcPr>
          <w:p w14:paraId="1232677B">
            <w:pPr>
              <w:numPr>
                <w:ilvl w:val="0"/>
                <w:numId w:val="0"/>
              </w:numPr>
              <w:jc w:val="center"/>
              <w:rPr>
                <w:rFonts w:hint="default"/>
                <w:b/>
                <w:bCs/>
                <w:vertAlign w:val="baseline"/>
                <w:lang w:val="en-US" w:eastAsia="zh-CN"/>
              </w:rPr>
            </w:pPr>
          </w:p>
        </w:tc>
      </w:tr>
    </w:tbl>
    <w:p w14:paraId="68D39CEB">
      <w:pPr>
        <w:numPr>
          <w:ilvl w:val="0"/>
          <w:numId w:val="0"/>
        </w:numPr>
        <w:rPr>
          <w:rFonts w:hint="default"/>
          <w:b/>
          <w:bCs/>
          <w:lang w:val="en-US" w:eastAsia="zh-CN"/>
        </w:rPr>
      </w:pPr>
    </w:p>
    <w:p w14:paraId="37191359">
      <w:pPr>
        <w:numPr>
          <w:ilvl w:val="0"/>
          <w:numId w:val="0"/>
        </w:numPr>
        <w:rPr>
          <w:rFonts w:hint="default"/>
          <w:b/>
          <w:bCs/>
          <w:lang w:val="en-US" w:eastAsia="zh-CN"/>
        </w:rPr>
      </w:pPr>
    </w:p>
    <w:p w14:paraId="3CF7B72F">
      <w:pPr>
        <w:numPr>
          <w:ilvl w:val="0"/>
          <w:numId w:val="0"/>
        </w:numPr>
        <w:rPr>
          <w:rFonts w:hint="default"/>
          <w:b/>
          <w:bCs/>
          <w:lang w:val="en-US" w:eastAsia="zh-CN"/>
        </w:rPr>
      </w:pPr>
    </w:p>
    <w:p w14:paraId="302654D7">
      <w:pPr>
        <w:numPr>
          <w:ilvl w:val="0"/>
          <w:numId w:val="0"/>
        </w:numPr>
        <w:rPr>
          <w:rFonts w:hint="default"/>
          <w:b/>
          <w:bCs/>
          <w:lang w:val="en-US" w:eastAsia="zh-CN"/>
        </w:rPr>
      </w:pPr>
    </w:p>
    <w:p w14:paraId="275DBFC8">
      <w:pPr>
        <w:numPr>
          <w:ilvl w:val="0"/>
          <w:numId w:val="0"/>
        </w:numPr>
        <w:rPr>
          <w:rFonts w:hint="default"/>
          <w:b/>
          <w:bCs/>
          <w:lang w:val="en-US" w:eastAsia="zh-CN"/>
        </w:rPr>
      </w:pPr>
    </w:p>
    <w:p w14:paraId="1C6E0A79">
      <w:pPr>
        <w:numPr>
          <w:ilvl w:val="0"/>
          <w:numId w:val="0"/>
        </w:numPr>
        <w:rPr>
          <w:rFonts w:hint="default"/>
          <w:b/>
          <w:bCs/>
          <w:lang w:val="en-US" w:eastAsia="zh-CN"/>
        </w:rPr>
      </w:pPr>
    </w:p>
    <w:p w14:paraId="0B644387">
      <w:pPr>
        <w:numPr>
          <w:ilvl w:val="0"/>
          <w:numId w:val="0"/>
        </w:numPr>
        <w:rPr>
          <w:rFonts w:hint="default"/>
          <w:b/>
          <w:bCs/>
          <w:lang w:val="en-US" w:eastAsia="zh-CN"/>
        </w:rPr>
      </w:pPr>
    </w:p>
    <w:p w14:paraId="4AC083D6">
      <w:pPr>
        <w:numPr>
          <w:ilvl w:val="0"/>
          <w:numId w:val="0"/>
        </w:numPr>
        <w:rPr>
          <w:rFonts w:hint="default"/>
          <w:b/>
          <w:bCs/>
          <w:lang w:val="en-US" w:eastAsia="zh-CN"/>
        </w:rPr>
      </w:pPr>
    </w:p>
    <w:p w14:paraId="0A3831ED">
      <w:pPr>
        <w:numPr>
          <w:ilvl w:val="0"/>
          <w:numId w:val="0"/>
        </w:numPr>
        <w:rPr>
          <w:rFonts w:hint="default"/>
          <w:b/>
          <w:bCs/>
          <w:lang w:val="en-US" w:eastAsia="zh-CN"/>
        </w:rPr>
      </w:pPr>
    </w:p>
    <w:p w14:paraId="63D8AD41">
      <w:pPr>
        <w:numPr>
          <w:ilvl w:val="0"/>
          <w:numId w:val="0"/>
        </w:numPr>
        <w:rPr>
          <w:rFonts w:hint="default"/>
          <w:b/>
          <w:bCs/>
          <w:lang w:val="en-US" w:eastAsia="zh-CN"/>
        </w:rPr>
      </w:pPr>
    </w:p>
    <w:p w14:paraId="7DB60337">
      <w:pPr>
        <w:numPr>
          <w:ilvl w:val="0"/>
          <w:numId w:val="0"/>
        </w:numPr>
        <w:rPr>
          <w:rFonts w:hint="default"/>
          <w:b/>
          <w:bCs/>
          <w:lang w:val="en-US" w:eastAsia="zh-CN"/>
        </w:rPr>
      </w:pPr>
    </w:p>
    <w:p w14:paraId="03C3B719">
      <w:pPr>
        <w:numPr>
          <w:ilvl w:val="0"/>
          <w:numId w:val="0"/>
        </w:numPr>
        <w:rPr>
          <w:rFonts w:hint="default"/>
          <w:b/>
          <w:bCs/>
          <w:lang w:val="en-US" w:eastAsia="zh-CN"/>
        </w:rPr>
      </w:pPr>
    </w:p>
    <w:p w14:paraId="1BBF6329">
      <w:pPr>
        <w:numPr>
          <w:ilvl w:val="0"/>
          <w:numId w:val="0"/>
        </w:numPr>
        <w:rPr>
          <w:rFonts w:hint="default"/>
          <w:b/>
          <w:bCs/>
          <w:lang w:val="en-US" w:eastAsia="zh-CN"/>
        </w:rPr>
      </w:pPr>
    </w:p>
    <w:p w14:paraId="30367DEA">
      <w:pPr>
        <w:numPr>
          <w:ilvl w:val="0"/>
          <w:numId w:val="0"/>
        </w:numPr>
        <w:rPr>
          <w:rFonts w:hint="default"/>
          <w:b/>
          <w:bCs/>
          <w:lang w:val="en-US" w:eastAsia="zh-CN"/>
        </w:rPr>
      </w:pPr>
    </w:p>
    <w:p w14:paraId="31873675">
      <w:pPr>
        <w:numPr>
          <w:ilvl w:val="0"/>
          <w:numId w:val="0"/>
        </w:numPr>
        <w:rPr>
          <w:rFonts w:hint="default"/>
          <w:b/>
          <w:bCs/>
          <w:lang w:val="en-US" w:eastAsia="zh-CN"/>
        </w:rPr>
      </w:pPr>
    </w:p>
    <w:p w14:paraId="0C0989F7">
      <w:pPr>
        <w:numPr>
          <w:ilvl w:val="0"/>
          <w:numId w:val="0"/>
        </w:numPr>
        <w:rPr>
          <w:rFonts w:hint="default"/>
          <w:b/>
          <w:bCs/>
          <w:lang w:val="en-US" w:eastAsia="zh-CN"/>
        </w:rPr>
      </w:pPr>
    </w:p>
    <w:p w14:paraId="6CEB0D88">
      <w:pPr>
        <w:numPr>
          <w:ilvl w:val="0"/>
          <w:numId w:val="0"/>
        </w:numPr>
        <w:rPr>
          <w:rFonts w:hint="default"/>
          <w:b/>
          <w:bCs/>
          <w:lang w:val="en-US" w:eastAsia="zh-CN"/>
        </w:rPr>
      </w:pPr>
    </w:p>
    <w:p w14:paraId="563B082D">
      <w:pPr>
        <w:numPr>
          <w:ilvl w:val="0"/>
          <w:numId w:val="0"/>
        </w:numPr>
        <w:rPr>
          <w:rFonts w:hint="default"/>
          <w:b/>
          <w:bCs/>
          <w:lang w:val="en-US" w:eastAsia="zh-CN"/>
        </w:rPr>
      </w:pPr>
    </w:p>
    <w:p w14:paraId="39BB19AC">
      <w:pPr>
        <w:numPr>
          <w:ilvl w:val="0"/>
          <w:numId w:val="0"/>
        </w:numPr>
        <w:rPr>
          <w:rFonts w:hint="default"/>
          <w:b/>
          <w:bCs/>
          <w:lang w:val="en-US" w:eastAsia="zh-CN"/>
        </w:rPr>
      </w:pPr>
    </w:p>
    <w:p w14:paraId="1C484C5A">
      <w:pPr>
        <w:numPr>
          <w:ilvl w:val="0"/>
          <w:numId w:val="0"/>
        </w:numPr>
        <w:rPr>
          <w:rFonts w:hint="default"/>
          <w:b/>
          <w:bCs/>
          <w:lang w:val="en-US" w:eastAsia="zh-CN"/>
        </w:rPr>
      </w:pPr>
    </w:p>
    <w:p w14:paraId="526854AC">
      <w:pPr>
        <w:numPr>
          <w:ilvl w:val="0"/>
          <w:numId w:val="0"/>
        </w:numPr>
        <w:rPr>
          <w:rFonts w:hint="default"/>
          <w:b/>
          <w:bCs/>
          <w:lang w:val="en-US" w:eastAsia="zh-CN"/>
        </w:rPr>
      </w:pPr>
    </w:p>
    <w:p w14:paraId="73035FE7">
      <w:pPr>
        <w:numPr>
          <w:ilvl w:val="0"/>
          <w:numId w:val="0"/>
        </w:numPr>
        <w:rPr>
          <w:rFonts w:hint="default"/>
          <w:b/>
          <w:bCs/>
          <w:lang w:val="en-US" w:eastAsia="zh-CN"/>
        </w:rPr>
      </w:pPr>
    </w:p>
    <w:p w14:paraId="50397C0A">
      <w:pPr>
        <w:numPr>
          <w:ilvl w:val="0"/>
          <w:numId w:val="0"/>
        </w:numPr>
        <w:rPr>
          <w:rFonts w:hint="default"/>
          <w:b/>
          <w:bCs/>
          <w:lang w:val="en-US" w:eastAsia="zh-CN"/>
        </w:rPr>
      </w:pPr>
    </w:p>
    <w:p w14:paraId="2DE7B490">
      <w:pPr>
        <w:numPr>
          <w:ilvl w:val="0"/>
          <w:numId w:val="0"/>
        </w:numPr>
        <w:rPr>
          <w:rFonts w:hint="default"/>
          <w:b/>
          <w:bCs/>
          <w:lang w:val="en-US" w:eastAsia="zh-CN"/>
        </w:rPr>
      </w:pPr>
    </w:p>
    <w:p w14:paraId="5532AE47">
      <w:pPr>
        <w:numPr>
          <w:ilvl w:val="0"/>
          <w:numId w:val="0"/>
        </w:numPr>
        <w:rPr>
          <w:rFonts w:hint="default"/>
          <w:b/>
          <w:bCs/>
          <w:lang w:val="en-US" w:eastAsia="zh-CN"/>
        </w:rPr>
      </w:pPr>
    </w:p>
    <w:p w14:paraId="12736D56">
      <w:pPr>
        <w:numPr>
          <w:ilvl w:val="0"/>
          <w:numId w:val="0"/>
        </w:numPr>
        <w:rPr>
          <w:rFonts w:hint="default"/>
          <w:b/>
          <w:bCs/>
          <w:lang w:val="en-US" w:eastAsia="zh-CN"/>
        </w:rPr>
      </w:pPr>
    </w:p>
    <w:p w14:paraId="2492A235">
      <w:pPr>
        <w:numPr>
          <w:ilvl w:val="0"/>
          <w:numId w:val="0"/>
        </w:numPr>
        <w:rPr>
          <w:rFonts w:hint="default"/>
          <w:b/>
          <w:bCs/>
          <w:lang w:val="en-US" w:eastAsia="zh-CN"/>
        </w:rPr>
      </w:pPr>
    </w:p>
    <w:p w14:paraId="2EFDA93C">
      <w:pPr>
        <w:numPr>
          <w:ilvl w:val="0"/>
          <w:numId w:val="0"/>
        </w:numPr>
        <w:rPr>
          <w:rFonts w:hint="default"/>
          <w:b/>
          <w:bCs/>
          <w:lang w:val="en-US" w:eastAsia="zh-CN"/>
        </w:rPr>
      </w:pPr>
    </w:p>
    <w:p w14:paraId="698A8567">
      <w:pPr>
        <w:numPr>
          <w:ilvl w:val="0"/>
          <w:numId w:val="0"/>
        </w:numPr>
        <w:rPr>
          <w:rFonts w:hint="default"/>
          <w:b/>
          <w:bCs/>
          <w:lang w:val="en-US" w:eastAsia="zh-CN"/>
        </w:rPr>
      </w:pPr>
    </w:p>
    <w:p w14:paraId="10320BFE">
      <w:pPr>
        <w:numPr>
          <w:ilvl w:val="0"/>
          <w:numId w:val="0"/>
        </w:numPr>
        <w:rPr>
          <w:rFonts w:hint="default"/>
          <w:b/>
          <w:bCs/>
          <w:lang w:val="en-US" w:eastAsia="zh-CN"/>
        </w:rPr>
      </w:pPr>
    </w:p>
    <w:p w14:paraId="001ED70A">
      <w:pPr>
        <w:numPr>
          <w:ilvl w:val="0"/>
          <w:numId w:val="0"/>
        </w:numPr>
        <w:rPr>
          <w:rFonts w:hint="default"/>
          <w:b/>
          <w:bCs/>
          <w:lang w:val="en-US" w:eastAsia="zh-CN"/>
        </w:rPr>
      </w:pPr>
    </w:p>
    <w:p w14:paraId="584C6F2A">
      <w:pPr>
        <w:numPr>
          <w:ilvl w:val="0"/>
          <w:numId w:val="0"/>
        </w:numPr>
        <w:rPr>
          <w:rFonts w:hint="default"/>
          <w:b/>
          <w:bCs/>
          <w:lang w:val="en-US" w:eastAsia="zh-CN"/>
        </w:rPr>
      </w:pPr>
    </w:p>
    <w:p w14:paraId="5CA4242A">
      <w:pPr>
        <w:numPr>
          <w:ilvl w:val="0"/>
          <w:numId w:val="0"/>
        </w:numPr>
        <w:jc w:val="center"/>
        <w:rPr>
          <w:rFonts w:hint="eastAsia"/>
          <w:b/>
          <w:bCs/>
          <w:lang w:val="en-US" w:eastAsia="zh-CN"/>
        </w:rPr>
      </w:pPr>
    </w:p>
    <w:p w14:paraId="6B840184">
      <w:pPr>
        <w:numPr>
          <w:ilvl w:val="0"/>
          <w:numId w:val="0"/>
        </w:numPr>
        <w:jc w:val="center"/>
        <w:rPr>
          <w:rFonts w:hint="eastAsia"/>
          <w:b/>
          <w:bCs/>
          <w:lang w:val="en-US" w:eastAsia="zh-CN"/>
        </w:rPr>
      </w:pPr>
      <w:r>
        <w:rPr>
          <w:rFonts w:hint="eastAsia"/>
          <w:b/>
          <w:bCs/>
          <w:lang w:val="en-US" w:eastAsia="zh-CN"/>
        </w:rPr>
        <w:t xml:space="preserve">      服务供应商确认签字：</w:t>
      </w:r>
    </w:p>
    <w:p w14:paraId="59D35380">
      <w:pPr>
        <w:numPr>
          <w:ilvl w:val="0"/>
          <w:numId w:val="0"/>
        </w:numPr>
        <w:jc w:val="center"/>
        <w:rPr>
          <w:rFonts w:hint="eastAsia"/>
          <w:b/>
          <w:bCs/>
          <w:lang w:val="en-US" w:eastAsia="zh-CN"/>
        </w:rPr>
      </w:pPr>
    </w:p>
    <w:p w14:paraId="65D6786B">
      <w:pPr>
        <w:numPr>
          <w:ilvl w:val="0"/>
          <w:numId w:val="0"/>
        </w:numPr>
        <w:jc w:val="center"/>
        <w:rPr>
          <w:rFonts w:hint="eastAsia"/>
          <w:b/>
          <w:bCs/>
          <w:lang w:val="en-US" w:eastAsia="zh-CN"/>
        </w:rPr>
      </w:pPr>
      <w:r>
        <w:rPr>
          <w:rFonts w:hint="eastAsia"/>
          <w:b/>
          <w:bCs/>
          <w:lang w:val="en-US" w:eastAsia="zh-CN"/>
        </w:rPr>
        <w:t>用户单位签字：</w:t>
      </w:r>
    </w:p>
    <w:p w14:paraId="6CA49354">
      <w:pPr>
        <w:numPr>
          <w:ilvl w:val="0"/>
          <w:numId w:val="0"/>
        </w:numPr>
        <w:jc w:val="center"/>
        <w:rPr>
          <w:rFonts w:hint="default"/>
          <w:b/>
          <w:bCs/>
          <w:lang w:val="en-US" w:eastAsia="zh-CN"/>
        </w:rPr>
      </w:pPr>
    </w:p>
    <w:sectPr>
      <w:pgSz w:w="11906" w:h="16838"/>
      <w:pgMar w:top="454" w:right="567" w:bottom="45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1E0C4"/>
    <w:multiLevelType w:val="singleLevel"/>
    <w:tmpl w:val="E2F1E0C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WU1NTY2MzAyMjEwODNlZjU3YjZkYjUxYzJhMWYyN2IifQ=="/>
  </w:docVars>
  <w:rsids>
    <w:rsidRoot w:val="000B6588"/>
    <w:rsid w:val="00002B13"/>
    <w:rsid w:val="000250F9"/>
    <w:rsid w:val="00036B15"/>
    <w:rsid w:val="00073DB9"/>
    <w:rsid w:val="000912F1"/>
    <w:rsid w:val="000B6588"/>
    <w:rsid w:val="001253BE"/>
    <w:rsid w:val="00150A8E"/>
    <w:rsid w:val="00175861"/>
    <w:rsid w:val="0017622F"/>
    <w:rsid w:val="00180BC4"/>
    <w:rsid w:val="001F42E5"/>
    <w:rsid w:val="00222F73"/>
    <w:rsid w:val="0025216F"/>
    <w:rsid w:val="002522FE"/>
    <w:rsid w:val="002543B2"/>
    <w:rsid w:val="002A567D"/>
    <w:rsid w:val="002A7E19"/>
    <w:rsid w:val="002B492B"/>
    <w:rsid w:val="00383F20"/>
    <w:rsid w:val="0038672A"/>
    <w:rsid w:val="003A2044"/>
    <w:rsid w:val="003A538B"/>
    <w:rsid w:val="003C344B"/>
    <w:rsid w:val="003D2646"/>
    <w:rsid w:val="003D27FE"/>
    <w:rsid w:val="003E78B4"/>
    <w:rsid w:val="00400782"/>
    <w:rsid w:val="00403227"/>
    <w:rsid w:val="0045422D"/>
    <w:rsid w:val="0045617D"/>
    <w:rsid w:val="004676D8"/>
    <w:rsid w:val="004A583D"/>
    <w:rsid w:val="004A68CE"/>
    <w:rsid w:val="005039EF"/>
    <w:rsid w:val="005255F6"/>
    <w:rsid w:val="005265BF"/>
    <w:rsid w:val="005A0A26"/>
    <w:rsid w:val="005B4FE0"/>
    <w:rsid w:val="005B6C9B"/>
    <w:rsid w:val="005C1682"/>
    <w:rsid w:val="005D2D9E"/>
    <w:rsid w:val="005D5A42"/>
    <w:rsid w:val="00600506"/>
    <w:rsid w:val="00602371"/>
    <w:rsid w:val="00603750"/>
    <w:rsid w:val="00613037"/>
    <w:rsid w:val="00643B50"/>
    <w:rsid w:val="0066156E"/>
    <w:rsid w:val="00667C69"/>
    <w:rsid w:val="0067784E"/>
    <w:rsid w:val="006908DE"/>
    <w:rsid w:val="006B1F20"/>
    <w:rsid w:val="006C7D72"/>
    <w:rsid w:val="006F37D4"/>
    <w:rsid w:val="00711878"/>
    <w:rsid w:val="00737FF2"/>
    <w:rsid w:val="0074211C"/>
    <w:rsid w:val="00757AB7"/>
    <w:rsid w:val="007826B5"/>
    <w:rsid w:val="00794985"/>
    <w:rsid w:val="007D3BC4"/>
    <w:rsid w:val="0080198D"/>
    <w:rsid w:val="008024AD"/>
    <w:rsid w:val="00825570"/>
    <w:rsid w:val="0088579A"/>
    <w:rsid w:val="008923A5"/>
    <w:rsid w:val="0089747A"/>
    <w:rsid w:val="008B4078"/>
    <w:rsid w:val="008E2A0E"/>
    <w:rsid w:val="00936004"/>
    <w:rsid w:val="00977CC1"/>
    <w:rsid w:val="0099557D"/>
    <w:rsid w:val="009B3622"/>
    <w:rsid w:val="009B4E18"/>
    <w:rsid w:val="009B58B6"/>
    <w:rsid w:val="009C1D9E"/>
    <w:rsid w:val="009D14C1"/>
    <w:rsid w:val="00A250CE"/>
    <w:rsid w:val="00A2606B"/>
    <w:rsid w:val="00A643EE"/>
    <w:rsid w:val="00A74FB7"/>
    <w:rsid w:val="00A8302D"/>
    <w:rsid w:val="00A94998"/>
    <w:rsid w:val="00AD2B2B"/>
    <w:rsid w:val="00AF0493"/>
    <w:rsid w:val="00AF39A0"/>
    <w:rsid w:val="00AF3DD8"/>
    <w:rsid w:val="00B017FD"/>
    <w:rsid w:val="00B13C20"/>
    <w:rsid w:val="00B36BAC"/>
    <w:rsid w:val="00B61257"/>
    <w:rsid w:val="00B72437"/>
    <w:rsid w:val="00B82FC2"/>
    <w:rsid w:val="00BB0C0F"/>
    <w:rsid w:val="00BD44B6"/>
    <w:rsid w:val="00BD5B3D"/>
    <w:rsid w:val="00C16A65"/>
    <w:rsid w:val="00C20128"/>
    <w:rsid w:val="00C576E8"/>
    <w:rsid w:val="00C75B6D"/>
    <w:rsid w:val="00CF0E4D"/>
    <w:rsid w:val="00D37D4F"/>
    <w:rsid w:val="00D40D61"/>
    <w:rsid w:val="00D5105E"/>
    <w:rsid w:val="00D81458"/>
    <w:rsid w:val="00DA187B"/>
    <w:rsid w:val="00DB3316"/>
    <w:rsid w:val="00DC3D9C"/>
    <w:rsid w:val="00DE5E06"/>
    <w:rsid w:val="00E01A1D"/>
    <w:rsid w:val="00E2783B"/>
    <w:rsid w:val="00E3425C"/>
    <w:rsid w:val="00E41A48"/>
    <w:rsid w:val="00E4326F"/>
    <w:rsid w:val="00E61107"/>
    <w:rsid w:val="00E97BB4"/>
    <w:rsid w:val="00EA702F"/>
    <w:rsid w:val="00EB1143"/>
    <w:rsid w:val="00EB1BA8"/>
    <w:rsid w:val="00EC4483"/>
    <w:rsid w:val="00ED3AE3"/>
    <w:rsid w:val="00EE1AA1"/>
    <w:rsid w:val="00F05D82"/>
    <w:rsid w:val="00F2057D"/>
    <w:rsid w:val="00F275F3"/>
    <w:rsid w:val="00F301EB"/>
    <w:rsid w:val="00F451F9"/>
    <w:rsid w:val="00F50414"/>
    <w:rsid w:val="00F831F5"/>
    <w:rsid w:val="00F9123D"/>
    <w:rsid w:val="00FB6C1D"/>
    <w:rsid w:val="00FB7A2B"/>
    <w:rsid w:val="00FD508D"/>
    <w:rsid w:val="00FD7FED"/>
    <w:rsid w:val="00FE2361"/>
    <w:rsid w:val="00FE3085"/>
    <w:rsid w:val="00FF1CF7"/>
    <w:rsid w:val="01F114A6"/>
    <w:rsid w:val="02FC6355"/>
    <w:rsid w:val="03265180"/>
    <w:rsid w:val="045F4DED"/>
    <w:rsid w:val="04854128"/>
    <w:rsid w:val="07287718"/>
    <w:rsid w:val="07921036"/>
    <w:rsid w:val="079E6DF3"/>
    <w:rsid w:val="07CB4548"/>
    <w:rsid w:val="07E61381"/>
    <w:rsid w:val="080A5070"/>
    <w:rsid w:val="08DD4532"/>
    <w:rsid w:val="096B1B3E"/>
    <w:rsid w:val="0B860EB1"/>
    <w:rsid w:val="0BCB0FBA"/>
    <w:rsid w:val="0C0F534B"/>
    <w:rsid w:val="0C5147B8"/>
    <w:rsid w:val="0CC7352F"/>
    <w:rsid w:val="0CCE2B10"/>
    <w:rsid w:val="0D420A57"/>
    <w:rsid w:val="0D682B26"/>
    <w:rsid w:val="0DA41AC3"/>
    <w:rsid w:val="0E903DF5"/>
    <w:rsid w:val="0EA37E59"/>
    <w:rsid w:val="0EF95105"/>
    <w:rsid w:val="0F24110D"/>
    <w:rsid w:val="0F2B3F79"/>
    <w:rsid w:val="11592BC4"/>
    <w:rsid w:val="12282CC2"/>
    <w:rsid w:val="132A138E"/>
    <w:rsid w:val="13823DFD"/>
    <w:rsid w:val="13FC4E35"/>
    <w:rsid w:val="14A80F48"/>
    <w:rsid w:val="15A24B3A"/>
    <w:rsid w:val="15FB6F1D"/>
    <w:rsid w:val="166938A9"/>
    <w:rsid w:val="178E111A"/>
    <w:rsid w:val="18041ADC"/>
    <w:rsid w:val="189D5A8C"/>
    <w:rsid w:val="189F35B2"/>
    <w:rsid w:val="1A7A0781"/>
    <w:rsid w:val="1A7D3DC7"/>
    <w:rsid w:val="1AAB6E41"/>
    <w:rsid w:val="1B495A57"/>
    <w:rsid w:val="1BC61B3C"/>
    <w:rsid w:val="1BC752FA"/>
    <w:rsid w:val="1F095C2A"/>
    <w:rsid w:val="21383B64"/>
    <w:rsid w:val="213D7875"/>
    <w:rsid w:val="222D1C2F"/>
    <w:rsid w:val="233C2631"/>
    <w:rsid w:val="23BF2D5B"/>
    <w:rsid w:val="254459D0"/>
    <w:rsid w:val="26881B2A"/>
    <w:rsid w:val="26955FF5"/>
    <w:rsid w:val="28BE7A85"/>
    <w:rsid w:val="292D69B8"/>
    <w:rsid w:val="2B591CE7"/>
    <w:rsid w:val="2C097269"/>
    <w:rsid w:val="2C3A1B18"/>
    <w:rsid w:val="2C610E53"/>
    <w:rsid w:val="2DEB06A1"/>
    <w:rsid w:val="2DEE4968"/>
    <w:rsid w:val="2F7075FF"/>
    <w:rsid w:val="304765B2"/>
    <w:rsid w:val="304F36B8"/>
    <w:rsid w:val="30801AC4"/>
    <w:rsid w:val="31137ABE"/>
    <w:rsid w:val="3122633C"/>
    <w:rsid w:val="316A0623"/>
    <w:rsid w:val="317F3B29"/>
    <w:rsid w:val="334B774E"/>
    <w:rsid w:val="359202CF"/>
    <w:rsid w:val="36DD37CC"/>
    <w:rsid w:val="36F84EC0"/>
    <w:rsid w:val="399C171C"/>
    <w:rsid w:val="39D8471E"/>
    <w:rsid w:val="39DF3CFF"/>
    <w:rsid w:val="3A1A6AE5"/>
    <w:rsid w:val="3A5F274A"/>
    <w:rsid w:val="3B9F3746"/>
    <w:rsid w:val="3BB56AC5"/>
    <w:rsid w:val="3C123F18"/>
    <w:rsid w:val="3C642299"/>
    <w:rsid w:val="3E043D34"/>
    <w:rsid w:val="3E621315"/>
    <w:rsid w:val="3EB06F8E"/>
    <w:rsid w:val="407F6327"/>
    <w:rsid w:val="416D1BF0"/>
    <w:rsid w:val="41800AF5"/>
    <w:rsid w:val="41AF3FB7"/>
    <w:rsid w:val="43430E5B"/>
    <w:rsid w:val="45813EBC"/>
    <w:rsid w:val="466D6CD1"/>
    <w:rsid w:val="46DD15C6"/>
    <w:rsid w:val="475A00AB"/>
    <w:rsid w:val="47A977DD"/>
    <w:rsid w:val="48C12F4D"/>
    <w:rsid w:val="490B41C9"/>
    <w:rsid w:val="4AD351BA"/>
    <w:rsid w:val="4BC468B1"/>
    <w:rsid w:val="4CE502BD"/>
    <w:rsid w:val="4D493511"/>
    <w:rsid w:val="4D697710"/>
    <w:rsid w:val="50811214"/>
    <w:rsid w:val="51363DAD"/>
    <w:rsid w:val="51441F75"/>
    <w:rsid w:val="519F1952"/>
    <w:rsid w:val="52194660"/>
    <w:rsid w:val="523F1387"/>
    <w:rsid w:val="52691F60"/>
    <w:rsid w:val="541A1764"/>
    <w:rsid w:val="54372316"/>
    <w:rsid w:val="54BA15B6"/>
    <w:rsid w:val="563A2813"/>
    <w:rsid w:val="57544959"/>
    <w:rsid w:val="5963595B"/>
    <w:rsid w:val="5A662370"/>
    <w:rsid w:val="5B1579FC"/>
    <w:rsid w:val="5B1E7EFD"/>
    <w:rsid w:val="5B6B4F9B"/>
    <w:rsid w:val="5BA026EF"/>
    <w:rsid w:val="5DB507DD"/>
    <w:rsid w:val="5E066600"/>
    <w:rsid w:val="5E671A49"/>
    <w:rsid w:val="5F0059FA"/>
    <w:rsid w:val="600D4872"/>
    <w:rsid w:val="612D6406"/>
    <w:rsid w:val="614E6EF1"/>
    <w:rsid w:val="61657170"/>
    <w:rsid w:val="61761F63"/>
    <w:rsid w:val="61932B55"/>
    <w:rsid w:val="633F4D43"/>
    <w:rsid w:val="66A8411A"/>
    <w:rsid w:val="66BC48FC"/>
    <w:rsid w:val="66F127F8"/>
    <w:rsid w:val="67767FD1"/>
    <w:rsid w:val="68D66149"/>
    <w:rsid w:val="68E5013A"/>
    <w:rsid w:val="69426B7F"/>
    <w:rsid w:val="6A325601"/>
    <w:rsid w:val="6AF428B7"/>
    <w:rsid w:val="6B2F38EF"/>
    <w:rsid w:val="6CCD1611"/>
    <w:rsid w:val="6DEF7365"/>
    <w:rsid w:val="6E5B2C4D"/>
    <w:rsid w:val="6EFF182A"/>
    <w:rsid w:val="6F9E438D"/>
    <w:rsid w:val="72141A90"/>
    <w:rsid w:val="72BD2C86"/>
    <w:rsid w:val="74A616B9"/>
    <w:rsid w:val="75226272"/>
    <w:rsid w:val="772B58B2"/>
    <w:rsid w:val="79CD2C51"/>
    <w:rsid w:val="7AAD4830"/>
    <w:rsid w:val="7AEA7832"/>
    <w:rsid w:val="7C6A7C35"/>
    <w:rsid w:val="7C865339"/>
    <w:rsid w:val="7D767094"/>
    <w:rsid w:val="7DF46200"/>
    <w:rsid w:val="7F0B7D7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5"/>
    <w:autoRedefine/>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3"/>
    <w:autoRedefine/>
    <w:unhideWhenUsed/>
    <w:qFormat/>
    <w:uiPriority w:val="99"/>
    <w:pPr>
      <w:tabs>
        <w:tab w:val="center" w:pos="4153"/>
        <w:tab w:val="right" w:pos="8306"/>
      </w:tabs>
      <w:snapToGrid w:val="0"/>
      <w:jc w:val="left"/>
    </w:pPr>
    <w:rPr>
      <w:sz w:val="18"/>
      <w:szCs w:val="18"/>
    </w:rPr>
  </w:style>
  <w:style w:type="paragraph" w:styleId="5">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rPr>
      <w:sz w:val="24"/>
    </w:rPr>
  </w:style>
  <w:style w:type="paragraph" w:styleId="7">
    <w:name w:val="annotation subject"/>
    <w:basedOn w:val="2"/>
    <w:next w:val="2"/>
    <w:link w:val="16"/>
    <w:autoRedefine/>
    <w:semiHidden/>
    <w:unhideWhenUsed/>
    <w:qFormat/>
    <w:uiPriority w:val="99"/>
    <w:rPr>
      <w:b/>
      <w:bCs/>
    </w:rPr>
  </w:style>
  <w:style w:type="table" w:styleId="9">
    <w:name w:val="Table Grid"/>
    <w:basedOn w:val="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autoRedefine/>
    <w:semiHidden/>
    <w:unhideWhenUsed/>
    <w:qFormat/>
    <w:uiPriority w:val="99"/>
    <w:rPr>
      <w:sz w:val="21"/>
      <w:szCs w:val="21"/>
    </w:rPr>
  </w:style>
  <w:style w:type="character" w:customStyle="1" w:styleId="12">
    <w:name w:val="页眉 Char"/>
    <w:basedOn w:val="10"/>
    <w:link w:val="5"/>
    <w:autoRedefine/>
    <w:qFormat/>
    <w:uiPriority w:val="99"/>
    <w:rPr>
      <w:sz w:val="18"/>
      <w:szCs w:val="18"/>
    </w:rPr>
  </w:style>
  <w:style w:type="character" w:customStyle="1" w:styleId="13">
    <w:name w:val="页脚 Char"/>
    <w:basedOn w:val="10"/>
    <w:link w:val="4"/>
    <w:autoRedefine/>
    <w:qFormat/>
    <w:uiPriority w:val="99"/>
    <w:rPr>
      <w:sz w:val="18"/>
      <w:szCs w:val="18"/>
    </w:rPr>
  </w:style>
  <w:style w:type="character" w:customStyle="1" w:styleId="14">
    <w:name w:val="批注框文本 Char"/>
    <w:basedOn w:val="10"/>
    <w:link w:val="3"/>
    <w:autoRedefine/>
    <w:semiHidden/>
    <w:qFormat/>
    <w:uiPriority w:val="99"/>
    <w:rPr>
      <w:sz w:val="18"/>
      <w:szCs w:val="18"/>
    </w:rPr>
  </w:style>
  <w:style w:type="character" w:customStyle="1" w:styleId="15">
    <w:name w:val="批注文字 Char"/>
    <w:basedOn w:val="10"/>
    <w:link w:val="2"/>
    <w:autoRedefine/>
    <w:semiHidden/>
    <w:qFormat/>
    <w:uiPriority w:val="99"/>
  </w:style>
  <w:style w:type="character" w:customStyle="1" w:styleId="16">
    <w:name w:val="批注主题 Char"/>
    <w:basedOn w:val="15"/>
    <w:link w:val="7"/>
    <w:autoRedefine/>
    <w:semiHidden/>
    <w:qFormat/>
    <w:uiPriority w:val="99"/>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3</Pages>
  <Words>1552</Words>
  <Characters>1677</Characters>
  <Lines>3</Lines>
  <Paragraphs>1</Paragraphs>
  <TotalTime>17</TotalTime>
  <ScaleCrop>false</ScaleCrop>
  <LinksUpToDate>false</LinksUpToDate>
  <CharactersWithSpaces>1681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2016-12-21T04:09:00Z</dcterms:created>
  <dc:creator>Windows User</dc:creator>
  <cp:lastModifiedBy>岩哥是英才</cp:lastModifiedBy>
  <cp:lastPrinted>2016-12-23T01:59:00Z</cp:lastPrinted>
  <dcterms:modified xsi:type="dcterms:W3CDTF">2026-06-04T01:48:44Z</dcterms:modified>
  <cp:revision>149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805EA8DE55BE41AC85C089D71C690EFE_12</vt:lpwstr>
  </property>
  <property fmtid="{D5CDD505-2E9C-101B-9397-08002B2CF9AE}" pid="4" name="KSOTemplateDocerSaveRecord">
    <vt:lpwstr>eyJoZGlkIjoiZGEyNDI4NDFhZmM3MDIzZWY2NzhlYTFhNjIxZDExZmMiLCJ1c2VySWQiOiI2OTEzMjY3MTEifQ==</vt:lpwstr>
  </property>
</Properties>
</file>