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9CAF7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旅游管理专业课程实践项目具体需求</w:t>
      </w:r>
    </w:p>
    <w:p w14:paraId="453BF8C3">
      <w:pPr>
        <w:jc w:val="left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一、实践目的</w:t>
      </w:r>
    </w:p>
    <w:p w14:paraId="48E8949A">
      <w:pPr>
        <w:ind w:firstLine="480" w:firstLineChars="200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1.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使学生加深对导游业务基本原理、理论的理解，提高知识的应用能力，为旅游管理专业相关课程和进一步从事导游工作打下基础。</w:t>
      </w:r>
    </w:p>
    <w:p w14:paraId="5FC6AD5D">
      <w:pPr>
        <w:ind w:firstLine="480" w:firstLineChars="200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2.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掌握导游工作的职责、流程、技巧、方法，初步具备从事景区导游和旅行社导游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的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工作能力。</w:t>
      </w:r>
    </w:p>
    <w:p w14:paraId="6A8BDF19">
      <w:pPr>
        <w:ind w:firstLine="480" w:firstLineChars="200"/>
        <w:jc w:val="left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3.掌握景区资源开发与线路设计能力（融合自然景观与人文资源）、培养旅游产品策划与服务质量管控技能（涵盖食、住、行、游、购、娱全要素）、提升突发事件应对与团队协作能力。</w:t>
      </w:r>
    </w:p>
    <w:p w14:paraId="11980B2D">
      <w:pPr>
        <w:jc w:val="left"/>
        <w:rPr>
          <w:rFonts w:hint="eastAsia"/>
          <w:b/>
          <w:bCs/>
          <w:sz w:val="24"/>
          <w:szCs w:val="32"/>
          <w:lang w:val="en-US" w:eastAsia="zh-CN"/>
        </w:rPr>
      </w:pPr>
    </w:p>
    <w:p w14:paraId="5729E2CB">
      <w:pPr>
        <w:jc w:val="left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二、实践时间及人数</w:t>
      </w:r>
    </w:p>
    <w:p w14:paraId="04526D08">
      <w:pPr>
        <w:ind w:firstLine="480" w:firstLineChars="200"/>
        <w:jc w:val="left"/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1．时间2026年</w:t>
      </w: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5月14—5月16日</w:t>
      </w:r>
    </w:p>
    <w:p w14:paraId="3981D0C8">
      <w:pPr>
        <w:ind w:firstLine="480" w:firstLineChars="200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2．学生：26人，老师：2人</w:t>
      </w:r>
    </w:p>
    <w:p w14:paraId="0A3ED457">
      <w:pPr>
        <w:jc w:val="left"/>
        <w:rPr>
          <w:rFonts w:hint="eastAsia"/>
          <w:b/>
          <w:bCs/>
          <w:sz w:val="24"/>
          <w:szCs w:val="32"/>
          <w:lang w:val="en-US" w:eastAsia="zh-CN"/>
        </w:rPr>
      </w:pPr>
    </w:p>
    <w:p w14:paraId="3832BA7F">
      <w:pPr>
        <w:jc w:val="left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三、</w:t>
      </w:r>
      <w:r>
        <w:rPr>
          <w:rFonts w:hint="default"/>
          <w:b/>
          <w:bCs/>
          <w:sz w:val="24"/>
          <w:szCs w:val="32"/>
          <w:lang w:val="en-US" w:eastAsia="zh-CN"/>
        </w:rPr>
        <w:t>实习线路</w:t>
      </w:r>
    </w:p>
    <w:p w14:paraId="65C1D9D9">
      <w:pPr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D1  中北学院——太平湖   用餐：中餐团餐，早餐（在校）、晚餐自理   住宿：汤口</w:t>
      </w:r>
    </w:p>
    <w:p w14:paraId="73286E03">
      <w:pPr>
        <w:ind w:firstLine="480" w:firstLineChars="200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景点：【太平湖】（乘船游湖、八卦岛、猴岛等）</w:t>
      </w:r>
    </w:p>
    <w:p w14:paraId="5915E503">
      <w:pPr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D2 汤口镇——黄山风景区       用餐：住宿含早，中餐、晚餐自理   住宿：汤口</w:t>
      </w:r>
    </w:p>
    <w:p w14:paraId="35B8CE84">
      <w:pPr>
        <w:ind w:firstLine="480" w:firstLineChars="200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景点：【迎客松】、【天都峰】、【光明顶】</w:t>
      </w:r>
    </w:p>
    <w:p w14:paraId="386E9BDA">
      <w:pPr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D3  汤口镇——宏村   用餐：住宿含早，中餐团餐，晚餐返校后自理   无住宿（返校）</w:t>
      </w:r>
    </w:p>
    <w:p w14:paraId="3CADAFCF">
      <w:pPr>
        <w:ind w:firstLine="480" w:firstLineChars="200"/>
        <w:jc w:val="left"/>
        <w:rPr>
          <w:rFonts w:hint="eastAsia" w:asciiTheme="minorHAnsi" w:eastAsiaTheme="minorEastAsia"/>
          <w:b/>
          <w:bCs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景点：【南湖】、【承志堂】、【南湖书院】</w:t>
      </w:r>
    </w:p>
    <w:p w14:paraId="29C6CD1B">
      <w:pPr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HAnsi" w:eastAsiaTheme="minorEastAsia"/>
          <w:b/>
          <w:bCs/>
          <w:sz w:val="24"/>
          <w:szCs w:val="32"/>
          <w:lang w:val="en-US" w:eastAsia="zh-CN"/>
        </w:rPr>
        <w:t>四、实践</w:t>
      </w:r>
      <w:r>
        <w:rPr>
          <w:rFonts w:hint="eastAsia"/>
          <w:b/>
          <w:bCs/>
          <w:sz w:val="24"/>
          <w:szCs w:val="32"/>
          <w:lang w:val="en-US" w:eastAsia="zh-CN"/>
        </w:rPr>
        <w:t>项目预算（</w:t>
      </w:r>
      <w:r>
        <w:rPr>
          <w:rFonts w:hint="eastAsia"/>
          <w:b/>
          <w:bCs/>
          <w:color w:val="FF0000"/>
          <w:sz w:val="24"/>
          <w:szCs w:val="32"/>
          <w:u w:val="none"/>
          <w:lang w:val="en-US" w:eastAsia="zh-CN"/>
        </w:rPr>
        <w:t>预算总额</w:t>
      </w:r>
      <w:r>
        <w:rPr>
          <w:rFonts w:hint="eastAsia"/>
          <w:b/>
          <w:bCs/>
          <w:color w:val="FF0000"/>
          <w:sz w:val="24"/>
          <w:szCs w:val="32"/>
          <w:u w:val="single"/>
          <w:lang w:val="en-US" w:eastAsia="zh-CN"/>
        </w:rPr>
        <w:t xml:space="preserve"> 23160元</w:t>
      </w:r>
      <w:r>
        <w:rPr>
          <w:rFonts w:hint="eastAsia"/>
          <w:b/>
          <w:bCs/>
          <w:color w:val="FF0000"/>
          <w:sz w:val="24"/>
          <w:szCs w:val="32"/>
          <w:u w:val="none"/>
          <w:lang w:val="en-US" w:eastAsia="zh-CN"/>
        </w:rPr>
        <w:t>，</w:t>
      </w:r>
      <w:r>
        <w:rPr>
          <w:rFonts w:hint="eastAsia"/>
          <w:b/>
          <w:bCs/>
          <w:color w:val="FF0000"/>
          <w:sz w:val="24"/>
          <w:szCs w:val="32"/>
          <w:lang w:val="en-US" w:eastAsia="zh-CN"/>
        </w:rPr>
        <w:t>注：包车费用学校自理</w:t>
      </w:r>
      <w:r>
        <w:rPr>
          <w:rFonts w:hint="eastAsia"/>
          <w:b/>
          <w:bCs/>
          <w:sz w:val="24"/>
          <w:szCs w:val="32"/>
          <w:lang w:val="en-US" w:eastAsia="zh-CN"/>
        </w:rPr>
        <w:t>）</w:t>
      </w:r>
    </w:p>
    <w:tbl>
      <w:tblPr>
        <w:tblStyle w:val="2"/>
        <w:tblpPr w:leftFromText="180" w:rightFromText="180" w:vertAnchor="text" w:horzAnchor="page" w:tblpXSpec="center" w:tblpY="300"/>
        <w:tblOverlap w:val="never"/>
        <w:tblW w:w="99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609"/>
        <w:gridCol w:w="1010"/>
        <w:gridCol w:w="3571"/>
        <w:gridCol w:w="656"/>
        <w:gridCol w:w="986"/>
      </w:tblGrid>
      <w:tr w14:paraId="3B962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人数/</w:t>
            </w: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门车票张数</w:t>
            </w: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6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天数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报价金额</w:t>
            </w: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（含税）</w:t>
            </w:r>
          </w:p>
        </w:tc>
      </w:tr>
      <w:tr w14:paraId="361CD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老师2人（高岳旻、李定可)、学生26人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保额不低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single"/>
                <w:lang w:val="en-US" w:eastAsia="zh-CN"/>
              </w:rPr>
              <w:t>30万/人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9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635F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11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住宿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老师 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汤口（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含早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）2晚</w:t>
            </w:r>
          </w:p>
          <w:p w14:paraId="6CDB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每人一间大床房</w:t>
            </w:r>
          </w:p>
          <w:p w14:paraId="4A3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（提供住宿环境照片）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0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D75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115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B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68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汤口（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含早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）2晚（经济商务酒店）</w:t>
            </w:r>
          </w:p>
          <w:p w14:paraId="7291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13（12男，14女）</w:t>
            </w:r>
          </w:p>
          <w:p w14:paraId="7507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两人间标间（提供住宿环境照片）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7E8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  <w:jc w:val="center"/>
        </w:trPr>
        <w:tc>
          <w:tcPr>
            <w:tcW w:w="11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1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门票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太平湖套票（含游船）、黄山景区票及黄山景区接驳交通（不含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索道）、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宏村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CB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4DD2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5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A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太平湖套票（含游船）、黄山景区票及黄山景区接驳交通（不含索道）、宏村    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54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EA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550B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47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</w:rPr>
              <w:t>2顿中餐；</w:t>
            </w:r>
          </w:p>
          <w:p w14:paraId="34E600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</w:rPr>
              <w:t>学生三桌（餐标按人头），人数分别为8、9、9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0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（提供就餐环境照片、餐饮明细）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69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957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B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导游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5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导游素质：拥有初级导游资格证及以上；从业经验3年及以上或有研学旅游方面经验；形象气质较佳；专业能力较高；互动沟通能力较强；团队管理能力较强。</w:t>
            </w:r>
            <w:r>
              <w:rPr>
                <w:rFonts w:ascii="宋体" w:hAnsi="宋体" w:eastAsia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eastAsia="宋体" w:cs="宋体"/>
                <w:sz w:val="22"/>
                <w:szCs w:val="22"/>
              </w:rPr>
              <w:t>地陪导游：1名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3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303F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9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  <w:p w14:paraId="5BA8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...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...</w:t>
            </w: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...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27B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...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...</w:t>
            </w:r>
          </w:p>
        </w:tc>
      </w:tr>
      <w:tr w14:paraId="24B00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9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8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3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D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D26B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sz w:val="24"/>
          <w:szCs w:val="32"/>
          <w:lang w:val="en-US" w:eastAsia="zh-CN"/>
        </w:rPr>
      </w:pPr>
    </w:p>
    <w:p w14:paraId="38011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基本资格条件（响应人无法提供以下任一材料或材料不符合要求的，按无效响应处理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ab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）</w:t>
      </w:r>
    </w:p>
    <w:tbl>
      <w:tblPr>
        <w:tblStyle w:val="3"/>
        <w:tblW w:w="9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389"/>
        <w:gridCol w:w="3600"/>
        <w:gridCol w:w="3106"/>
      </w:tblGrid>
      <w:tr w14:paraId="328D6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</w:tcPr>
          <w:p w14:paraId="69502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2389" w:type="dxa"/>
          </w:tcPr>
          <w:p w14:paraId="630C9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基本条件</w:t>
            </w:r>
          </w:p>
        </w:tc>
        <w:tc>
          <w:tcPr>
            <w:tcW w:w="3600" w:type="dxa"/>
          </w:tcPr>
          <w:p w14:paraId="41552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需提供的证明材料</w:t>
            </w:r>
          </w:p>
        </w:tc>
        <w:tc>
          <w:tcPr>
            <w:tcW w:w="3106" w:type="dxa"/>
          </w:tcPr>
          <w:p w14:paraId="321CB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核心核查点</w:t>
            </w:r>
          </w:p>
        </w:tc>
      </w:tr>
      <w:tr w14:paraId="5BA6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</w:tcPr>
          <w:p w14:paraId="33EFE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14A8C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389" w:type="dxa"/>
          </w:tcPr>
          <w:p w14:paraId="05A33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营业执照、经营许可证齐全且在有效期内</w:t>
            </w:r>
          </w:p>
        </w:tc>
        <w:tc>
          <w:tcPr>
            <w:tcW w:w="3600" w:type="dxa"/>
          </w:tcPr>
          <w:p w14:paraId="5B729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①营业执照复印件（加盖公章）；②旅行社业务经营许可证复印件（加盖公章）</w:t>
            </w:r>
          </w:p>
        </w:tc>
        <w:tc>
          <w:tcPr>
            <w:tcW w:w="3106" w:type="dxa"/>
          </w:tcPr>
          <w:p w14:paraId="4BE4F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证件真实有效，经营范围覆盖本次采购业务需求</w:t>
            </w:r>
          </w:p>
        </w:tc>
      </w:tr>
      <w:tr w14:paraId="4C3A0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</w:tcPr>
          <w:p w14:paraId="75BDF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389" w:type="dxa"/>
          </w:tcPr>
          <w:p w14:paraId="19B93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具备旅行社责任险</w:t>
            </w:r>
          </w:p>
        </w:tc>
        <w:tc>
          <w:tcPr>
            <w:tcW w:w="3600" w:type="dxa"/>
          </w:tcPr>
          <w:p w14:paraId="4C8E9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旅行社责任险保险单复印件（加盖公章）</w:t>
            </w:r>
          </w:p>
        </w:tc>
        <w:tc>
          <w:tcPr>
            <w:tcW w:w="3106" w:type="dxa"/>
          </w:tcPr>
          <w:p w14:paraId="4E060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保单在有效期内，投保人为该旅行社</w:t>
            </w:r>
          </w:p>
        </w:tc>
      </w:tr>
      <w:tr w14:paraId="5039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</w:tcPr>
          <w:p w14:paraId="2393E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64D70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389" w:type="dxa"/>
          </w:tcPr>
          <w:p w14:paraId="1610A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近3年无重大安全事故或违法违规记录</w:t>
            </w:r>
          </w:p>
        </w:tc>
        <w:tc>
          <w:tcPr>
            <w:tcW w:w="3600" w:type="dxa"/>
          </w:tcPr>
          <w:p w14:paraId="3325A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①书面承诺声明函（加盖公章）；②“信用中国”及“国家企业信用信息公示系统”查询截图（加盖公章）</w:t>
            </w:r>
          </w:p>
        </w:tc>
        <w:tc>
          <w:tcPr>
            <w:tcW w:w="3106" w:type="dxa"/>
          </w:tcPr>
          <w:p w14:paraId="7BFEE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声明时间覆盖近3年；信用截图无不良记录</w:t>
            </w:r>
          </w:p>
        </w:tc>
      </w:tr>
      <w:tr w14:paraId="69DDF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</w:tcPr>
          <w:p w14:paraId="568E3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52849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389" w:type="dxa"/>
          </w:tcPr>
          <w:p w14:paraId="50990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提供安全保障方案、应急预案</w:t>
            </w:r>
          </w:p>
        </w:tc>
        <w:tc>
          <w:tcPr>
            <w:tcW w:w="3600" w:type="dxa"/>
          </w:tcPr>
          <w:p w14:paraId="7B06D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①安全保障方案文件（加盖公章）；②应急预案文件（加盖公章）</w:t>
            </w:r>
          </w:p>
        </w:tc>
        <w:tc>
          <w:tcPr>
            <w:tcW w:w="3106" w:type="dxa"/>
          </w:tcPr>
          <w:p w14:paraId="5D055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内容覆盖交通、医疗、突发事件等关键要素</w:t>
            </w:r>
          </w:p>
        </w:tc>
      </w:tr>
    </w:tbl>
    <w:p w14:paraId="0CA9A1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评审办法</w:t>
      </w:r>
    </w:p>
    <w:p w14:paraId="34F09A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 w:asciiTheme="minorHAnsi" w:hAnsiTheme="minorHAnsi" w:eastAsiaTheme="minorEastAsia" w:cstheme="minorBidi"/>
          <w:sz w:val="24"/>
          <w:szCs w:val="32"/>
        </w:rPr>
        <w:t>该项目采购采用综合</w:t>
      </w:r>
      <w:bookmarkStart w:id="0" w:name="_GoBack"/>
      <w:bookmarkEnd w:id="0"/>
      <w:r>
        <w:rPr>
          <w:rFonts w:hint="eastAsia" w:asciiTheme="minorHAnsi" w:hAnsiTheme="minorHAnsi" w:eastAsiaTheme="minorEastAsia" w:cstheme="minorBidi"/>
          <w:sz w:val="24"/>
          <w:szCs w:val="32"/>
        </w:rPr>
        <w:t>评分法，总分最高者确定为成交供应商，以下为具体评审办法:</w:t>
      </w:r>
    </w:p>
    <w:tbl>
      <w:tblPr>
        <w:tblStyle w:val="2"/>
        <w:tblW w:w="955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292A2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12"/>
        <w:gridCol w:w="1112"/>
        <w:gridCol w:w="6760"/>
        <w:gridCol w:w="570"/>
      </w:tblGrid>
      <w:tr w14:paraId="7B154E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24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59B8748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评分项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37475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评分细则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56B3D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分值</w:t>
            </w:r>
          </w:p>
        </w:tc>
      </w:tr>
      <w:tr w14:paraId="4F9EEB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063A45B3">
            <w:pPr>
              <w:keepNext w:val="0"/>
              <w:keepLines w:val="0"/>
              <w:widowControl/>
              <w:suppressLineNumbers w:val="0"/>
              <w:tabs>
                <w:tab w:val="left" w:pos="375"/>
              </w:tabs>
              <w:ind w:lef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bidi="ar"/>
              </w:rPr>
              <w:t>旅行社综合实力（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bidi="ar"/>
              </w:rPr>
              <w:t>分）</w:t>
            </w:r>
          </w:p>
        </w:tc>
        <w:tc>
          <w:tcPr>
            <w:tcW w:w="1112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1772074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资质等级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C27E95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获相关部门评定的5A/4A级资质（5A级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/>
                <w:lang w:val="en-US" w:eastAsia="zh-CN" w:bidi="ar"/>
              </w:rPr>
              <w:t>得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/>
                <w:lang w:val="en-US" w:eastAsia="zh-CN" w:bidi="ar"/>
              </w:rPr>
              <w:t>分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，4A级得3分，其他不得分）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A7DB7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</w:tr>
      <w:tr w14:paraId="5F13E0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138A691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308734D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85FCF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获相关部门评定的星级旅行社（五星级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/>
                <w:lang w:val="en-US" w:eastAsia="zh-CN" w:bidi="ar"/>
              </w:rPr>
              <w:t>得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/>
                <w:lang w:val="en-US" w:eastAsia="zh-CN" w:bidi="ar"/>
              </w:rPr>
              <w:t>分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，四星级得4分，三星级得3分，其他不得分）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82C05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</w:tr>
      <w:tr w14:paraId="7AFB25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09184A2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136FF47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研学旅行专项资质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DAB06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具备研学旅行专项资质（如教育部/文旅部认证的研学旅行服务机构资质）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AFFB2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</w:tr>
      <w:tr w14:paraId="15A35F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6" w:hRule="atLeast"/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6C6C3F8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1E9B99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同类项目经验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4DD1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近3年承接高校/中小学研学团队案例数量，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提供案例合同、用户评价等实证材料，每一个加5分，加满25分为止。（25分）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CBC06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25</w:t>
            </w:r>
          </w:p>
        </w:tc>
      </w:tr>
      <w:tr w14:paraId="0A97B2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34380200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562A6725">
            <w:pPr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信用记录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E670043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信用评级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（AAA级得5分，AA级得3分，A级得1分，其他不得分）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6483E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</w:tr>
      <w:tr w14:paraId="355A84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3644DB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报价（35分）</w:t>
            </w:r>
          </w:p>
        </w:tc>
        <w:tc>
          <w:tcPr>
            <w:tcW w:w="1112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5B0990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报价费用明细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68AD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费用明细完整清晰，住宿、餐饮、保险、课程等所有分项均逐一列出单价及数量；同时提供住宿照片（含房型）、就餐环境照片（含餐厅内景）、餐饮种类明细（含菜单或菜品列表），住宿应为正规酒店或研学基地，干净卫生；餐饮应为有资质的餐厅，提供菜单及餐标，内容真实详尽，无缺项。（15分）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EF1FE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</w:tr>
      <w:tr w14:paraId="155888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1D28B4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359DA1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8367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费用明细基本完整，分项列出但可能有少量缺项（如缺少保险或课程单价）；提供的照片或明细资料基本齐全，但部分内容不够具体（如仅有住宿名称无照片，或餐饮种类描述较笼统）。（10分）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0A903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03E8C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324772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15429D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328D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费用明细过于笼统，仅列出总价或分项严重缺失；未按要求提供住宿照片、就餐环境照片或餐饮种类明细，或提供材料不清晰、无法辨认。（5分）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E2C5F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720BE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7B19AF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6E0122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响应报价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D5FFCC">
            <w:pPr>
              <w:spacing w:line="276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满足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要求且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响应价格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最低的报价为基准价，其价格分为满分。其他供应商的价格分统一按照下列公式计算：</w:t>
            </w:r>
          </w:p>
          <w:p w14:paraId="797668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报价得分=(基准价／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报价)×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10DD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7604F8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658497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研学项目方案（20）</w:t>
            </w:r>
          </w:p>
        </w:tc>
        <w:tc>
          <w:tcPr>
            <w:tcW w:w="1112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40EDA2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研学课程设计方案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4217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方案内容完整翔实，研学路线设计科学合理、时间安排得当，活动内容紧扣课程目标，具有教育性、趣味性和安全性，且包含具体的学习任务或评价方式（10分）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C4FF0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169169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5784EA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4E7FDD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F217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方案基本完整，有研学路线和活动内容，但部分细节不够具体（如时间安排模糊、活动内容与课程目标关联性一般）（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6分）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3167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78632C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1B920B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6F9D97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BB0D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方案过于简单，仅罗列景点或活动名称，缺乏具体内容，或路线设计不合理、存在明显安全疏漏。（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2分）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021E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7DE1F1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292A2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62D98C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shd w:val="clear" w:color="auto" w:fill="FFFFFF"/>
            <w:tcMar>
              <w:left w:w="0" w:type="dxa"/>
            </w:tcMar>
            <w:vAlign w:val="center"/>
          </w:tcPr>
          <w:p w14:paraId="6EC26A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安全保障方案、应急预案</w:t>
            </w:r>
          </w:p>
        </w:tc>
        <w:tc>
          <w:tcPr>
            <w:tcW w:w="67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4DBD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针对本次3天2晚实践课程制定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安全保障方案、应急预案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，内容覆盖交通安全、饮食安全、住宿安全、突发疾病、极端天气、人员走失等关键要素，横向比较，优得10分，良得6分，一般得2分。（10分）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1344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</w:tr>
    </w:tbl>
    <w:p w14:paraId="1485D597">
      <w:pPr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363CB7"/>
    <w:multiLevelType w:val="singleLevel"/>
    <w:tmpl w:val="EB363CB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F5984"/>
    <w:rsid w:val="01323527"/>
    <w:rsid w:val="01796365"/>
    <w:rsid w:val="0254717B"/>
    <w:rsid w:val="06B86A37"/>
    <w:rsid w:val="0915076E"/>
    <w:rsid w:val="091A12E3"/>
    <w:rsid w:val="0C69176D"/>
    <w:rsid w:val="10D75D0B"/>
    <w:rsid w:val="1E5E46DB"/>
    <w:rsid w:val="1ED728A7"/>
    <w:rsid w:val="1F0F0699"/>
    <w:rsid w:val="26651176"/>
    <w:rsid w:val="289F5984"/>
    <w:rsid w:val="2C55425C"/>
    <w:rsid w:val="2E314855"/>
    <w:rsid w:val="3049232A"/>
    <w:rsid w:val="31AB491E"/>
    <w:rsid w:val="358B0CEF"/>
    <w:rsid w:val="3BD66A3C"/>
    <w:rsid w:val="3F163E30"/>
    <w:rsid w:val="3F7D78FA"/>
    <w:rsid w:val="41EF2605"/>
    <w:rsid w:val="4456696C"/>
    <w:rsid w:val="463D2A64"/>
    <w:rsid w:val="464F7F55"/>
    <w:rsid w:val="46810600"/>
    <w:rsid w:val="46D63D94"/>
    <w:rsid w:val="49183316"/>
    <w:rsid w:val="4EA33180"/>
    <w:rsid w:val="527821A3"/>
    <w:rsid w:val="5CE24DE9"/>
    <w:rsid w:val="5D5F6439"/>
    <w:rsid w:val="5F49114F"/>
    <w:rsid w:val="63F16D23"/>
    <w:rsid w:val="674C0408"/>
    <w:rsid w:val="6AFB10FA"/>
    <w:rsid w:val="6DD31F19"/>
    <w:rsid w:val="70480FAF"/>
    <w:rsid w:val="70974410"/>
    <w:rsid w:val="72EF0C49"/>
    <w:rsid w:val="74280F9B"/>
    <w:rsid w:val="78C338C8"/>
    <w:rsid w:val="794E7636"/>
    <w:rsid w:val="7B983D10"/>
    <w:rsid w:val="7BC1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81"/>
    <w:basedOn w:val="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1191</Words>
  <Characters>1237</Characters>
  <Lines>0</Lines>
  <Paragraphs>0</Paragraphs>
  <TotalTime>7</TotalTime>
  <ScaleCrop>false</ScaleCrop>
  <LinksUpToDate>false</LinksUpToDate>
  <CharactersWithSpaces>1277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2025-04-06T11:54:00Z</dcterms:created>
  <dc:creator>此岸无晴彼岸有花</dc:creator>
  <cp:lastModifiedBy>此岸无晴彼岸有花</cp:lastModifiedBy>
  <cp:lastPrinted>2025-04-15T01:20:00Z</cp:lastPrinted>
  <dcterms:modified xsi:type="dcterms:W3CDTF">2026-04-17T06:23:45Z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5EF5269178324CABA01D120B2AEEFD54_13</vt:lpwstr>
  </property>
  <property fmtid="{D5CDD505-2E9C-101B-9397-08002B2CF9AE}" pid="4" name="KSOTemplateDocerSaveRecord">
    <vt:lpwstr>eyJoZGlkIjoiMmU1MjI4MzMwNjRhNGM4NWJiZmZjOGJjYzUwZjJhYTEiLCJ1c2VySWQiOiI3NjE0NzA4In0=</vt:lpwstr>
  </property>
</Properties>
</file>