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2F4F1">
      <w:pPr>
        <w:jc w:val="center"/>
        <w:rPr>
          <w:rFonts w:hint="eastAsia" w:cs="宋体" w:asciiTheme="majorEastAsia" w:hAnsiTheme="majorEastAsia" w:eastAsiaTheme="majorEastAsia"/>
          <w:b/>
          <w:sz w:val="40"/>
          <w:szCs w:val="40"/>
        </w:rPr>
      </w:pPr>
      <w:r>
        <w:rPr>
          <w:rFonts w:hint="eastAsia" w:cs="Times New Roman" w:asciiTheme="majorEastAsia" w:hAnsiTheme="majorEastAsia" w:eastAsiaTheme="majorEastAsia"/>
          <w:b/>
          <w:sz w:val="40"/>
          <w:szCs w:val="40"/>
        </w:rPr>
        <w:t>202</w:t>
      </w:r>
      <w:r>
        <w:rPr>
          <w:rFonts w:hint="eastAsia" w:cs="Times New Roman" w:asciiTheme="majorEastAsia" w:hAnsiTheme="majorEastAsia" w:eastAsiaTheme="majorEastAsia"/>
          <w:b/>
          <w:sz w:val="40"/>
          <w:szCs w:val="40"/>
          <w:lang w:val="en-US" w:eastAsia="zh-CN"/>
        </w:rPr>
        <w:t>6</w:t>
      </w:r>
      <w:r>
        <w:rPr>
          <w:rFonts w:hint="eastAsia" w:cs="Times New Roman" w:asciiTheme="majorEastAsia" w:hAnsiTheme="majorEastAsia" w:eastAsiaTheme="majorEastAsia"/>
          <w:b/>
          <w:sz w:val="40"/>
          <w:szCs w:val="40"/>
        </w:rPr>
        <w:t>年</w:t>
      </w:r>
      <w:r>
        <w:rPr>
          <w:rFonts w:hint="eastAsia" w:cs="宋体" w:asciiTheme="majorEastAsia" w:hAnsiTheme="majorEastAsia" w:eastAsiaTheme="majorEastAsia"/>
          <w:b/>
          <w:sz w:val="40"/>
          <w:szCs w:val="40"/>
        </w:rPr>
        <w:t>南京师范大学中北学院</w:t>
      </w:r>
    </w:p>
    <w:p w14:paraId="4C552325">
      <w:pPr>
        <w:jc w:val="center"/>
        <w:rPr>
          <w:rFonts w:hint="eastAsia" w:cs="Times New Roman" w:asciiTheme="majorEastAsia" w:hAnsiTheme="majorEastAsia" w:eastAsiaTheme="majorEastAsia"/>
          <w:b/>
          <w:sz w:val="28"/>
          <w:szCs w:val="28"/>
        </w:rPr>
      </w:pPr>
      <w:r>
        <w:rPr>
          <w:rFonts w:hint="eastAsia" w:cs="___WRD_EMBED_SUB_45" w:asciiTheme="majorEastAsia" w:hAnsiTheme="majorEastAsia" w:eastAsiaTheme="majorEastAsia"/>
          <w:b/>
          <w:sz w:val="40"/>
          <w:szCs w:val="40"/>
        </w:rPr>
        <w:t>播主专业毕业大戏</w:t>
      </w:r>
      <w:r>
        <w:rPr>
          <w:rFonts w:hint="eastAsia" w:cs="___WRD_EMBED_SUB_45" w:asciiTheme="majorEastAsia" w:hAnsiTheme="majorEastAsia" w:eastAsiaTheme="majorEastAsia"/>
          <w:b/>
          <w:sz w:val="40"/>
          <w:szCs w:val="40"/>
          <w:lang w:val="en-US" w:eastAsia="zh-CN"/>
        </w:rPr>
        <w:t>演出</w:t>
      </w:r>
      <w:r>
        <w:rPr>
          <w:rFonts w:hint="eastAsia" w:cs="___WRD_EMBED_SUB_45" w:asciiTheme="majorEastAsia" w:hAnsiTheme="majorEastAsia" w:eastAsiaTheme="majorEastAsia"/>
          <w:b/>
          <w:sz w:val="40"/>
          <w:szCs w:val="40"/>
        </w:rPr>
        <w:t>设备保障项目</w:t>
      </w:r>
      <w:r>
        <w:rPr>
          <w:rFonts w:hint="eastAsia" w:cs="Times New Roman" w:asciiTheme="majorEastAsia" w:hAnsiTheme="majorEastAsia" w:eastAsiaTheme="majorEastAsia"/>
          <w:b/>
          <w:sz w:val="40"/>
          <w:szCs w:val="40"/>
        </w:rPr>
        <w:t>采购需求</w:t>
      </w:r>
    </w:p>
    <w:p w14:paraId="5E938F00">
      <w:pPr>
        <w:spacing w:line="560" w:lineRule="exact"/>
        <w:ind w:firstLine="491" w:firstLineChars="205"/>
        <w:rPr>
          <w:rFonts w:hint="eastAsia" w:asciiTheme="minorEastAsia" w:hAnsiTheme="minorEastAsia" w:cstheme="minorEastAsia"/>
          <w:sz w:val="24"/>
        </w:rPr>
      </w:pPr>
    </w:p>
    <w:p w14:paraId="6BE7233E">
      <w:pPr>
        <w:spacing w:line="560" w:lineRule="exact"/>
        <w:ind w:firstLine="656" w:firstLineChars="205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</w:rPr>
        <w:t>一、数量和交货时间</w:t>
      </w:r>
    </w:p>
    <w:p w14:paraId="2A049E9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交货完成时间：202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日前；</w:t>
      </w:r>
    </w:p>
    <w:p w14:paraId="7356ACDC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预算金额：</w:t>
      </w:r>
      <w:r>
        <w:rPr>
          <w:rFonts w:hint="eastAsia" w:ascii="Cambria" w:hAnsi="Cambria" w:eastAsia="仿宋_GB2312" w:cs="Times New Roman"/>
          <w:sz w:val="32"/>
          <w:szCs w:val="32"/>
          <w:lang w:val="en-US" w:eastAsia="zh-CN"/>
        </w:rPr>
        <w:t>28000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元（包含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音响、舞台灯光设计、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运输、装卸、管理、税务等相关费用，并提供人工完成安装、布置等工作）。</w:t>
      </w:r>
    </w:p>
    <w:p w14:paraId="248B82E5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使用时间：所有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设备</w:t>
      </w:r>
      <w:r>
        <w:rPr>
          <w:rFonts w:hint="eastAsia" w:ascii="宋体" w:hAnsi="宋体" w:eastAsia="宋体" w:cs="宋体"/>
          <w:sz w:val="32"/>
          <w:szCs w:val="32"/>
        </w:rPr>
        <w:t>摆放时间至少3天。</w:t>
      </w:r>
    </w:p>
    <w:p w14:paraId="369CFB93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3FEC3BE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二、设备清单</w:t>
      </w:r>
    </w:p>
    <w:p w14:paraId="1AE119B2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tbl>
      <w:tblPr>
        <w:tblStyle w:val="2"/>
        <w:tblW w:w="1432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55"/>
        <w:gridCol w:w="7340"/>
        <w:gridCol w:w="2220"/>
        <w:gridCol w:w="2750"/>
      </w:tblGrid>
      <w:tr w14:paraId="02E56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43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2026年播音与主持艺术专业毕业大戏设备保障服务清单</w:t>
            </w:r>
          </w:p>
        </w:tc>
      </w:tr>
      <w:tr w14:paraId="2F88F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7832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71B5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品名</w:t>
            </w: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636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88B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4A974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使用天数</w:t>
            </w:r>
          </w:p>
        </w:tc>
      </w:tr>
      <w:tr w14:paraId="6EFF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7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9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设备保障</w:t>
            </w: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3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主扩线阵音响(美国JBL VRX9328+4)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64CC3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0591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3E00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返送音响(台湾瑞阳12寸)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3BCF1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2BE1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098B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无线手持话筒(SENNHEISER SKM5200)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8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04351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B23C5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388F4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9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无线腰包话筒(SENNHEISER SK5212)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F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6DBB5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708E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5509B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380光束灯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E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00246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8182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8D8E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追光灯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B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054C8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5882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5EEC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火树银花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6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1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73AD0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D373D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4FA7F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干冰机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1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11E8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48DDB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F5E47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专业控台老师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05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</w:tbl>
    <w:p w14:paraId="56701C4D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 w14:paraId="7F4A2BBA">
      <w:pPr>
        <w:spacing w:line="560" w:lineRule="exact"/>
        <w:ind w:firstLine="656" w:firstLineChars="205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sz w:val="32"/>
          <w:szCs w:val="32"/>
        </w:rPr>
        <w:t>、评分指标</w:t>
      </w:r>
      <w:bookmarkStart w:id="0" w:name="_GoBack"/>
      <w:bookmarkEnd w:id="0"/>
    </w:p>
    <w:tbl>
      <w:tblPr>
        <w:tblStyle w:val="2"/>
        <w:tblW w:w="8640" w:type="dxa"/>
        <w:tblInd w:w="3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6705"/>
        <w:gridCol w:w="810"/>
      </w:tblGrid>
      <w:tr w14:paraId="70CAD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B177A">
            <w:pPr>
              <w:spacing w:line="560" w:lineRule="exact"/>
              <w:jc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评分指标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08CE4">
            <w:pPr>
              <w:spacing w:line="560" w:lineRule="exact"/>
              <w:jc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评分细则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A047B">
            <w:pPr>
              <w:spacing w:line="560" w:lineRule="exact"/>
              <w:jc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分值</w:t>
            </w:r>
          </w:p>
        </w:tc>
      </w:tr>
      <w:tr w14:paraId="3E4D0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5C9D2">
            <w:pPr>
              <w:spacing w:line="560" w:lineRule="exact"/>
              <w:jc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价格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9E85B">
            <w:pPr>
              <w:jc w:val="left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满足采购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内容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要求且最低报价为基准价，其价格分为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60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分。供应商的价格分统一按照下列公式计算：报价得分=(基准价／报价)×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60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143A7">
            <w:pPr>
              <w:spacing w:line="560" w:lineRule="exac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60</w:t>
            </w:r>
          </w:p>
        </w:tc>
      </w:tr>
      <w:tr w14:paraId="54535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E1D41">
            <w:pPr>
              <w:spacing w:line="560" w:lineRule="exact"/>
              <w:jc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服务方案</w:t>
            </w:r>
          </w:p>
        </w:tc>
        <w:tc>
          <w:tcPr>
            <w:tcW w:w="6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41B50">
            <w:pPr>
              <w:jc w:val="left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横向比较，根据服务方案及承诺酌情打分，优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30-40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分，良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15-29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分，一般1-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分，不提供不得分。服务方案应包括：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音响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舞台灯光设计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方案（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富有美感，调度合理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eastAsia="zh-CN"/>
              </w:rPr>
              <w:t>、音响调配到位，技术配合良好）、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响应服务时间承诺、服务保证措施、服务应急预案。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8AE4B">
            <w:pPr>
              <w:spacing w:line="560" w:lineRule="exact"/>
              <w:jc w:val="center"/>
              <w:rPr>
                <w:rFonts w:hint="eastAsia"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</w:rPr>
              <w:t>0</w:t>
            </w:r>
          </w:p>
        </w:tc>
      </w:tr>
    </w:tbl>
    <w:p w14:paraId="33CC44E3">
      <w:pPr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本次询价按符合询价要求且综合评分最高原则确定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单位，总分为100分，计算结果保留两位数。综合得分由高到低顺序排列，得分相同的，则按服务方案分由高到低确定排名。</w:t>
      </w:r>
    </w:p>
    <w:p w14:paraId="6653B7D1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1661F78B"/>
    <w:sectPr>
      <w:pgSz w:w="16838" w:h="11906" w:orient="landscape"/>
      <w:pgMar w:top="1531" w:right="2041" w:bottom="1531" w:left="204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___WRD_EMBED_SUB_45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CE6141"/>
    <w:rsid w:val="02172943"/>
    <w:rsid w:val="06854905"/>
    <w:rsid w:val="096C4CCD"/>
    <w:rsid w:val="0F213035"/>
    <w:rsid w:val="1A2B6265"/>
    <w:rsid w:val="31862971"/>
    <w:rsid w:val="342B1D46"/>
    <w:rsid w:val="3E906080"/>
    <w:rsid w:val="45765517"/>
    <w:rsid w:val="4AAB7E4B"/>
    <w:rsid w:val="56B25EC3"/>
    <w:rsid w:val="6A7D4033"/>
    <w:rsid w:val="74CE6141"/>
    <w:rsid w:val="7A3525A4"/>
    <w:rsid w:val="7EAF33D5"/>
    <w:rsid w:val="F7FD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395</Words>
  <Characters>424</Characters>
  <Lines>0</Lines>
  <Paragraphs>0</Paragraphs>
  <TotalTime>3</TotalTime>
  <ScaleCrop>false</ScaleCrop>
  <LinksUpToDate>false</LinksUpToDate>
  <CharactersWithSpaces>424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2025-09-08T15:38:00Z</dcterms:created>
  <dc:creator>li_梦雅</dc:creator>
  <cp:lastModifiedBy>岩哥是英才</cp:lastModifiedBy>
  <cp:lastPrinted>2026-04-17T02:54:00Z</cp:lastPrinted>
  <dcterms:modified xsi:type="dcterms:W3CDTF">2026-04-17T03:27:54Z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ADA048F08199F509694BE069E47D2E35_43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