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898AA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“三八”妇女节活动纪念品采购需求</w:t>
      </w:r>
    </w:p>
    <w:p w14:paraId="226555BE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0"/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16CAAE90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0"/>
        <w:rPr>
          <w:rFonts w:ascii="等线" w:hAnsi="等线" w:eastAsia="等线" w:cs="等线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一、采购项目名称</w:t>
      </w:r>
    </w:p>
    <w:p w14:paraId="3D512E4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等线" w:hAnsi="等线" w:eastAsia="等线" w:cs="等线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南京师范大学中北学院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2026年“三八”妇女节活动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纪念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品</w:t>
      </w:r>
    </w:p>
    <w:p w14:paraId="645293E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0"/>
        <w:rPr>
          <w:rFonts w:hint="eastAsia" w:ascii="等线" w:hAnsi="等线" w:eastAsia="等线" w:cs="等线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二、采购说明</w:t>
      </w:r>
    </w:p>
    <w:p w14:paraId="7CA1A94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等线" w:hAnsi="等线" w:eastAsia="等线" w:cs="等线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南京师范大学中北学院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2026年“三八”妇女节活动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纪念品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，预计采购数量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135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套，预算金额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27000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元，包含运费、税费、协助发放等。</w:t>
      </w:r>
    </w:p>
    <w:p w14:paraId="0A49120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0"/>
        <w:jc w:val="left"/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三、采购内容</w:t>
      </w:r>
    </w:p>
    <w:p w14:paraId="416DF89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“又见美物”干湿分离健身包、旅行收纳五件套，具体材质、颜色、规格等信息见下图：</w:t>
      </w:r>
    </w:p>
    <w:p w14:paraId="5D4FBA34">
      <w:pPr>
        <w:numPr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60745" cy="3806190"/>
            <wp:effectExtent l="0" t="0" r="1905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0745" cy="3806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91175" cy="5609590"/>
            <wp:effectExtent l="0" t="0" r="9525" b="1016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609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F5179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参与询价的供应商需提供与采购内容规定的同规格样品：（1）健身包需要提供三个颜色的品牌实物样品；（2）收纳五件套需要提供一个颜色的品牌实物样品。</w:t>
      </w:r>
    </w:p>
    <w:p w14:paraId="371DC4A5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采购结束后，成交供应商样品作为验收依据，未成交供应商提供的样品将由采购科联系寄回。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3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2026-03-12T06:45:40Z</dcterms:created>
  <dc:creator>13593</dc:creator>
  <cp:lastModifiedBy>安好~天晴</cp:lastModifiedBy>
  <dcterms:modified xsi:type="dcterms:W3CDTF">2026-03-12T07:31:52Z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eyJoZGlkIjoiZWY5YWIwMjdmYzcxMWYwNjljMWU1NDA3MWU5ZDkwM2EiLCJ1c2VySWQiOiI2NDMzNTgxODgifQ==</vt:lpwstr>
  </property>
  <property fmtid="{D5CDD505-2E9C-101B-9397-08002B2CF9AE}" pid="4" name="ICV">
    <vt:lpwstr>D4EC8FBB158B495498C68BF5CB3E7026_12</vt:lpwstr>
  </property>
</Properties>
</file>