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CB326">
      <w:pPr>
        <w:jc w:val="center"/>
        <w:rPr>
          <w:sz w:val="10"/>
          <w:szCs w:val="10"/>
        </w:rPr>
      </w:pPr>
    </w:p>
    <w:p w14:paraId="042186CF">
      <w:pPr>
        <w:jc w:val="center"/>
        <w:rPr>
          <w:sz w:val="10"/>
          <w:szCs w:val="10"/>
        </w:rPr>
      </w:pPr>
    </w:p>
    <w:p w14:paraId="153D6A0D">
      <w:pPr>
        <w:jc w:val="left"/>
        <w:rPr>
          <w:sz w:val="32"/>
          <w:szCs w:val="32"/>
        </w:rPr>
      </w:pPr>
    </w:p>
    <w:p w14:paraId="364B80C9">
      <w:pPr>
        <w:jc w:val="center"/>
        <w:rPr>
          <w:rFonts w:ascii="方正小标宋简体" w:eastAsia="方正小标宋简体"/>
          <w:sz w:val="44"/>
          <w:szCs w:val="44"/>
        </w:rPr>
      </w:pPr>
      <w:r>
        <w:rPr>
          <w:rFonts w:hint="eastAsia" w:ascii="方正小标宋简体" w:eastAsia="方正小标宋简体"/>
          <w:sz w:val="44"/>
          <w:szCs w:val="44"/>
        </w:rPr>
        <w:t>2025年校园一卡通项目维保服务需求</w:t>
      </w:r>
    </w:p>
    <w:p w14:paraId="09987E42">
      <w:pPr>
        <w:jc w:val="center"/>
        <w:rPr>
          <w:rFonts w:ascii="方正小标宋简体" w:eastAsia="方正小标宋简体"/>
          <w:sz w:val="44"/>
          <w:szCs w:val="44"/>
        </w:rPr>
      </w:pPr>
    </w:p>
    <w:p w14:paraId="3A305848">
      <w:pPr>
        <w:pStyle w:val="27"/>
        <w:numPr>
          <w:ilvl w:val="0"/>
          <w:numId w:val="1"/>
        </w:numPr>
        <w:spacing w:line="560" w:lineRule="exact"/>
        <w:ind w:firstLineChars="0"/>
        <w:jc w:val="left"/>
        <w:rPr>
          <w:rFonts w:hint="eastAsia" w:ascii="黑体" w:hAnsi="黑体" w:eastAsia="黑体"/>
          <w:sz w:val="32"/>
          <w:szCs w:val="32"/>
        </w:rPr>
      </w:pPr>
      <w:r>
        <w:rPr>
          <w:rFonts w:hint="eastAsia" w:ascii="黑体" w:hAnsi="黑体" w:eastAsia="黑体"/>
          <w:sz w:val="32"/>
          <w:szCs w:val="32"/>
        </w:rPr>
        <w:t>项目概况</w:t>
      </w:r>
    </w:p>
    <w:p w14:paraId="2CFA429D">
      <w:pPr>
        <w:spacing w:line="560" w:lineRule="exact"/>
        <w:ind w:firstLine="560" w:firstLineChars="200"/>
        <w:jc w:val="left"/>
        <w:rPr>
          <w:rFonts w:ascii="仿宋_GB2312" w:eastAsia="仿宋_GB2312"/>
          <w:sz w:val="28"/>
          <w:szCs w:val="28"/>
        </w:rPr>
      </w:pPr>
      <w:r>
        <w:rPr>
          <w:rFonts w:hint="eastAsia" w:ascii="仿宋_GB2312" w:eastAsia="仿宋_GB2312"/>
          <w:sz w:val="28"/>
          <w:szCs w:val="28"/>
        </w:rPr>
        <w:t>南京师范大学中北学院一卡通项目一期2017年与二期2019年由正元智慧集团股份有限公司承建，涵盖了校园一卡通系统平台及其子系统（含水控，无线车载，智能门锁，智能电表等）等。本项目用于校园一卡通系统的运维服务，负责校园一卡通相关系统的日常巡检、故障排查、故障解决、系统维护、系统升级等运维工作。</w:t>
      </w:r>
    </w:p>
    <w:p w14:paraId="164C6D38">
      <w:pPr>
        <w:spacing w:line="560" w:lineRule="exact"/>
        <w:ind w:firstLine="560" w:firstLineChars="200"/>
        <w:jc w:val="left"/>
        <w:rPr>
          <w:rFonts w:ascii="仿宋_GB2312" w:eastAsia="仿宋_GB2312"/>
          <w:sz w:val="28"/>
          <w:szCs w:val="28"/>
        </w:rPr>
      </w:pPr>
    </w:p>
    <w:p w14:paraId="4F558663">
      <w:pPr>
        <w:pStyle w:val="27"/>
        <w:numPr>
          <w:ilvl w:val="0"/>
          <w:numId w:val="1"/>
        </w:numPr>
        <w:spacing w:line="560" w:lineRule="exact"/>
        <w:ind w:firstLineChars="0"/>
        <w:jc w:val="left"/>
        <w:rPr>
          <w:rFonts w:hint="eastAsia" w:ascii="黑体" w:hAnsi="黑体" w:eastAsia="黑体"/>
          <w:sz w:val="32"/>
          <w:szCs w:val="32"/>
        </w:rPr>
      </w:pPr>
      <w:r>
        <w:rPr>
          <w:rFonts w:hint="eastAsia" w:ascii="黑体" w:hAnsi="黑体" w:eastAsia="黑体"/>
          <w:sz w:val="32"/>
          <w:szCs w:val="32"/>
        </w:rPr>
        <w:t>需维保服务清单</w:t>
      </w:r>
    </w:p>
    <w:tbl>
      <w:tblPr>
        <w:tblStyle w:val="10"/>
        <w:tblW w:w="5305" w:type="pct"/>
        <w:tblInd w:w="-709" w:type="dxa"/>
        <w:tblLayout w:type="autofit"/>
        <w:tblCellMar>
          <w:top w:w="0" w:type="dxa"/>
          <w:left w:w="108" w:type="dxa"/>
          <w:bottom w:w="0" w:type="dxa"/>
          <w:right w:w="108" w:type="dxa"/>
        </w:tblCellMar>
      </w:tblPr>
      <w:tblGrid>
        <w:gridCol w:w="778"/>
        <w:gridCol w:w="4213"/>
        <w:gridCol w:w="2946"/>
        <w:gridCol w:w="1039"/>
        <w:gridCol w:w="2081"/>
      </w:tblGrid>
      <w:tr w14:paraId="52E7D273">
        <w:tblPrEx>
          <w:tblCellMar>
            <w:top w:w="0" w:type="dxa"/>
            <w:left w:w="108" w:type="dxa"/>
            <w:bottom w:w="0" w:type="dxa"/>
            <w:right w:w="108" w:type="dxa"/>
          </w:tblCellMar>
        </w:tblPrEx>
        <w:trPr>
          <w:trHeight w:val="280"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424EB2BA">
            <w:pPr>
              <w:widowControl/>
              <w:jc w:val="center"/>
              <w:textAlignment w:val="center"/>
              <w:rPr>
                <w:rFonts w:hint="eastAsia" w:ascii="仿宋_GB2312" w:hAnsi="宋体" w:eastAsia="仿宋_GB2312" w:cs="宋体"/>
                <w:b/>
                <w:bCs/>
                <w:color w:val="000000"/>
                <w:sz w:val="22"/>
              </w:rPr>
            </w:pPr>
            <w:bookmarkStart w:id="0" w:name="OLE_LINK12"/>
            <w:r>
              <w:rPr>
                <w:rFonts w:hint="eastAsia" w:ascii="仿宋_GB2312" w:hAnsi="宋体" w:eastAsia="仿宋_GB2312" w:cs="宋体"/>
                <w:b/>
                <w:bCs/>
                <w:color w:val="000000"/>
                <w:kern w:val="0"/>
                <w:sz w:val="22"/>
                <w:lang w:bidi="ar"/>
              </w:rPr>
              <w:t>序号</w:t>
            </w:r>
          </w:p>
        </w:tc>
        <w:tc>
          <w:tcPr>
            <w:tcW w:w="1905" w:type="pct"/>
            <w:tcBorders>
              <w:top w:val="single" w:color="000000" w:sz="4" w:space="0"/>
              <w:left w:val="single" w:color="000000" w:sz="4" w:space="0"/>
              <w:bottom w:val="single" w:color="000000" w:sz="4" w:space="0"/>
              <w:right w:val="single" w:color="000000" w:sz="4" w:space="0"/>
            </w:tcBorders>
            <w:vAlign w:val="center"/>
          </w:tcPr>
          <w:p w14:paraId="602B52C6">
            <w:pPr>
              <w:widowControl/>
              <w:jc w:val="center"/>
              <w:textAlignment w:val="center"/>
              <w:rPr>
                <w:rFonts w:hint="eastAsia" w:ascii="仿宋_GB2312" w:hAnsi="宋体" w:eastAsia="仿宋_GB2312" w:cs="宋体"/>
                <w:b/>
                <w:bCs/>
                <w:color w:val="000000"/>
                <w:sz w:val="22"/>
              </w:rPr>
            </w:pPr>
            <w:r>
              <w:rPr>
                <w:rFonts w:hint="eastAsia" w:ascii="仿宋_GB2312" w:hAnsi="宋体" w:eastAsia="仿宋_GB2312" w:cs="宋体"/>
                <w:b/>
                <w:bCs/>
                <w:color w:val="000000"/>
                <w:kern w:val="0"/>
                <w:sz w:val="22"/>
                <w:lang w:bidi="ar"/>
              </w:rPr>
              <w:t>产品名称</w:t>
            </w:r>
          </w:p>
        </w:tc>
        <w:tc>
          <w:tcPr>
            <w:tcW w:w="1332" w:type="pct"/>
            <w:tcBorders>
              <w:top w:val="single" w:color="000000" w:sz="4" w:space="0"/>
              <w:left w:val="single" w:color="000000" w:sz="4" w:space="0"/>
              <w:bottom w:val="single" w:color="000000" w:sz="4" w:space="0"/>
              <w:right w:val="single" w:color="000000" w:sz="4" w:space="0"/>
            </w:tcBorders>
            <w:vAlign w:val="center"/>
          </w:tcPr>
          <w:p w14:paraId="79136186">
            <w:pPr>
              <w:widowControl/>
              <w:jc w:val="center"/>
              <w:textAlignment w:val="center"/>
              <w:rPr>
                <w:rFonts w:hint="eastAsia" w:ascii="仿宋_GB2312" w:hAnsi="宋体" w:eastAsia="仿宋_GB2312" w:cs="宋体"/>
                <w:b/>
                <w:bCs/>
                <w:color w:val="000000"/>
                <w:sz w:val="22"/>
              </w:rPr>
            </w:pPr>
            <w:r>
              <w:rPr>
                <w:rFonts w:hint="eastAsia" w:ascii="仿宋_GB2312" w:hAnsi="宋体" w:eastAsia="仿宋_GB2312" w:cs="宋体"/>
                <w:b/>
                <w:bCs/>
                <w:color w:val="000000"/>
                <w:kern w:val="0"/>
                <w:sz w:val="22"/>
                <w:lang w:bidi="ar"/>
              </w:rPr>
              <w:t>型号</w:t>
            </w:r>
          </w:p>
        </w:tc>
        <w:tc>
          <w:tcPr>
            <w:tcW w:w="470" w:type="pct"/>
            <w:tcBorders>
              <w:top w:val="single" w:color="000000" w:sz="4" w:space="0"/>
              <w:left w:val="single" w:color="000000" w:sz="4" w:space="0"/>
              <w:bottom w:val="single" w:color="000000" w:sz="4" w:space="0"/>
              <w:right w:val="single" w:color="000000" w:sz="4" w:space="0"/>
            </w:tcBorders>
            <w:vAlign w:val="center"/>
          </w:tcPr>
          <w:p w14:paraId="77914B96">
            <w:pPr>
              <w:widowControl/>
              <w:jc w:val="center"/>
              <w:textAlignment w:val="center"/>
              <w:rPr>
                <w:rFonts w:hint="eastAsia" w:ascii="仿宋_GB2312" w:hAnsi="宋体" w:eastAsia="仿宋_GB2312" w:cs="宋体"/>
                <w:b/>
                <w:bCs/>
                <w:color w:val="000000"/>
                <w:sz w:val="22"/>
              </w:rPr>
            </w:pPr>
            <w:r>
              <w:rPr>
                <w:rFonts w:hint="eastAsia" w:ascii="仿宋_GB2312" w:hAnsi="宋体" w:eastAsia="仿宋_GB2312" w:cs="宋体"/>
                <w:b/>
                <w:bCs/>
                <w:color w:val="000000"/>
                <w:kern w:val="0"/>
                <w:sz w:val="22"/>
                <w:lang w:bidi="ar"/>
              </w:rPr>
              <w:t>数量</w:t>
            </w:r>
          </w:p>
        </w:tc>
        <w:tc>
          <w:tcPr>
            <w:tcW w:w="941" w:type="pct"/>
            <w:tcBorders>
              <w:top w:val="single" w:color="000000" w:sz="4" w:space="0"/>
              <w:left w:val="single" w:color="000000" w:sz="4" w:space="0"/>
              <w:bottom w:val="single" w:color="000000" w:sz="4" w:space="0"/>
              <w:right w:val="single" w:color="000000" w:sz="4" w:space="0"/>
            </w:tcBorders>
            <w:vAlign w:val="center"/>
          </w:tcPr>
          <w:p w14:paraId="1C0DA7B7">
            <w:pPr>
              <w:widowControl/>
              <w:jc w:val="center"/>
              <w:textAlignment w:val="center"/>
              <w:rPr>
                <w:rFonts w:hint="eastAsia" w:ascii="仿宋_GB2312" w:hAnsi="宋体" w:eastAsia="仿宋_GB2312" w:cs="宋体"/>
                <w:b/>
                <w:bCs/>
                <w:color w:val="000000"/>
                <w:sz w:val="22"/>
              </w:rPr>
            </w:pPr>
            <w:r>
              <w:rPr>
                <w:rFonts w:hint="eastAsia" w:ascii="仿宋_GB2312" w:hAnsi="宋体" w:eastAsia="仿宋_GB2312" w:cs="宋体"/>
                <w:b/>
                <w:bCs/>
                <w:color w:val="000000"/>
                <w:kern w:val="0"/>
                <w:sz w:val="22"/>
                <w:lang w:bidi="ar"/>
              </w:rPr>
              <w:t>用途</w:t>
            </w:r>
          </w:p>
        </w:tc>
      </w:tr>
      <w:tr w14:paraId="5AC0F9C4">
        <w:tblPrEx>
          <w:tblCellMar>
            <w:top w:w="0" w:type="dxa"/>
            <w:left w:w="108" w:type="dxa"/>
            <w:bottom w:w="0" w:type="dxa"/>
            <w:right w:w="108" w:type="dxa"/>
          </w:tblCellMar>
        </w:tblPrEx>
        <w:trPr>
          <w:trHeight w:val="560"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22815DBF">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w:t>
            </w:r>
          </w:p>
        </w:tc>
        <w:tc>
          <w:tcPr>
            <w:tcW w:w="1905" w:type="pct"/>
            <w:tcBorders>
              <w:top w:val="single" w:color="000000" w:sz="4" w:space="0"/>
              <w:left w:val="single" w:color="000000" w:sz="4" w:space="0"/>
              <w:bottom w:val="single" w:color="000000" w:sz="4" w:space="0"/>
              <w:right w:val="single" w:color="000000" w:sz="4" w:space="0"/>
            </w:tcBorders>
            <w:vAlign w:val="center"/>
          </w:tcPr>
          <w:p w14:paraId="57F6254D">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通讯控制器(包含正元智慧智能通讯控制器系统软件V3.5)</w:t>
            </w:r>
          </w:p>
        </w:tc>
        <w:tc>
          <w:tcPr>
            <w:tcW w:w="1332" w:type="pct"/>
            <w:tcBorders>
              <w:top w:val="single" w:color="000000" w:sz="4" w:space="0"/>
              <w:left w:val="single" w:color="000000" w:sz="4" w:space="0"/>
              <w:bottom w:val="single" w:color="000000" w:sz="4" w:space="0"/>
              <w:right w:val="single" w:color="000000" w:sz="4" w:space="0"/>
            </w:tcBorders>
            <w:vAlign w:val="center"/>
          </w:tcPr>
          <w:p w14:paraId="1901EEAA">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YT602</w:t>
            </w:r>
          </w:p>
        </w:tc>
        <w:tc>
          <w:tcPr>
            <w:tcW w:w="470" w:type="pct"/>
            <w:tcBorders>
              <w:top w:val="single" w:color="000000" w:sz="4" w:space="0"/>
              <w:left w:val="single" w:color="000000" w:sz="4" w:space="0"/>
              <w:bottom w:val="single" w:color="000000" w:sz="4" w:space="0"/>
              <w:right w:val="single" w:color="000000" w:sz="4" w:space="0"/>
            </w:tcBorders>
            <w:vAlign w:val="center"/>
          </w:tcPr>
          <w:p w14:paraId="7A2DB49D">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35</w:t>
            </w:r>
          </w:p>
        </w:tc>
        <w:tc>
          <w:tcPr>
            <w:tcW w:w="941" w:type="pct"/>
            <w:tcBorders>
              <w:top w:val="single" w:color="000000" w:sz="4" w:space="0"/>
              <w:left w:val="single" w:color="000000" w:sz="4" w:space="0"/>
              <w:bottom w:val="single" w:color="000000" w:sz="4" w:space="0"/>
              <w:right w:val="single" w:color="000000" w:sz="4" w:space="0"/>
            </w:tcBorders>
            <w:vAlign w:val="center"/>
          </w:tcPr>
          <w:p w14:paraId="4676E877">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宿舍水控网关</w:t>
            </w:r>
          </w:p>
        </w:tc>
      </w:tr>
      <w:tr w14:paraId="54AECE90">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383ABA8E">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2</w:t>
            </w:r>
          </w:p>
        </w:tc>
        <w:tc>
          <w:tcPr>
            <w:tcW w:w="1905" w:type="pct"/>
            <w:tcBorders>
              <w:top w:val="single" w:color="000000" w:sz="4" w:space="0"/>
              <w:left w:val="single" w:color="000000" w:sz="4" w:space="0"/>
              <w:bottom w:val="single" w:color="000000" w:sz="4" w:space="0"/>
              <w:right w:val="single" w:color="000000" w:sz="4" w:space="0"/>
            </w:tcBorders>
            <w:vAlign w:val="center"/>
          </w:tcPr>
          <w:p w14:paraId="4013B81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GPRS云巡棒</w:t>
            </w:r>
          </w:p>
        </w:tc>
        <w:tc>
          <w:tcPr>
            <w:tcW w:w="1332" w:type="pct"/>
            <w:tcBorders>
              <w:top w:val="single" w:color="000000" w:sz="4" w:space="0"/>
              <w:left w:val="single" w:color="000000" w:sz="4" w:space="0"/>
              <w:bottom w:val="single" w:color="000000" w:sz="4" w:space="0"/>
              <w:right w:val="single" w:color="000000" w:sz="4" w:space="0"/>
            </w:tcBorders>
            <w:vAlign w:val="center"/>
          </w:tcPr>
          <w:p w14:paraId="4F896640">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云巡-6</w:t>
            </w:r>
          </w:p>
        </w:tc>
        <w:tc>
          <w:tcPr>
            <w:tcW w:w="470" w:type="pct"/>
            <w:tcBorders>
              <w:top w:val="single" w:color="000000" w:sz="4" w:space="0"/>
              <w:left w:val="single" w:color="000000" w:sz="4" w:space="0"/>
              <w:bottom w:val="single" w:color="000000" w:sz="4" w:space="0"/>
              <w:right w:val="single" w:color="000000" w:sz="4" w:space="0"/>
            </w:tcBorders>
            <w:vAlign w:val="center"/>
          </w:tcPr>
          <w:p w14:paraId="65248BAD">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2</w:t>
            </w:r>
          </w:p>
        </w:tc>
        <w:tc>
          <w:tcPr>
            <w:tcW w:w="941" w:type="pct"/>
            <w:tcBorders>
              <w:top w:val="single" w:color="000000" w:sz="4" w:space="0"/>
              <w:left w:val="single" w:color="000000" w:sz="4" w:space="0"/>
              <w:bottom w:val="single" w:color="000000" w:sz="4" w:space="0"/>
              <w:right w:val="single" w:color="000000" w:sz="4" w:space="0"/>
            </w:tcBorders>
            <w:vAlign w:val="center"/>
          </w:tcPr>
          <w:p w14:paraId="460F514D">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巡更棒</w:t>
            </w:r>
          </w:p>
        </w:tc>
      </w:tr>
      <w:tr w14:paraId="4A2FE7ED">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5137511D">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3</w:t>
            </w:r>
          </w:p>
        </w:tc>
        <w:tc>
          <w:tcPr>
            <w:tcW w:w="1905" w:type="pct"/>
            <w:tcBorders>
              <w:top w:val="single" w:color="000000" w:sz="4" w:space="0"/>
              <w:left w:val="single" w:color="000000" w:sz="4" w:space="0"/>
              <w:bottom w:val="single" w:color="000000" w:sz="4" w:space="0"/>
              <w:right w:val="single" w:color="000000" w:sz="4" w:space="0"/>
            </w:tcBorders>
            <w:vAlign w:val="center"/>
          </w:tcPr>
          <w:p w14:paraId="522FA777">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云巡点</w:t>
            </w:r>
          </w:p>
        </w:tc>
        <w:tc>
          <w:tcPr>
            <w:tcW w:w="1332" w:type="pct"/>
            <w:tcBorders>
              <w:top w:val="single" w:color="000000" w:sz="4" w:space="0"/>
              <w:left w:val="single" w:color="000000" w:sz="4" w:space="0"/>
              <w:bottom w:val="single" w:color="000000" w:sz="4" w:space="0"/>
              <w:right w:val="single" w:color="000000" w:sz="4" w:space="0"/>
            </w:tcBorders>
            <w:vAlign w:val="center"/>
          </w:tcPr>
          <w:p w14:paraId="09386995">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EM-10D</w:t>
            </w:r>
          </w:p>
        </w:tc>
        <w:tc>
          <w:tcPr>
            <w:tcW w:w="470" w:type="pct"/>
            <w:tcBorders>
              <w:top w:val="single" w:color="000000" w:sz="4" w:space="0"/>
              <w:left w:val="single" w:color="000000" w:sz="4" w:space="0"/>
              <w:bottom w:val="single" w:color="000000" w:sz="4" w:space="0"/>
              <w:right w:val="single" w:color="000000" w:sz="4" w:space="0"/>
            </w:tcBorders>
            <w:vAlign w:val="center"/>
          </w:tcPr>
          <w:p w14:paraId="54373B71">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35</w:t>
            </w:r>
          </w:p>
        </w:tc>
        <w:tc>
          <w:tcPr>
            <w:tcW w:w="941" w:type="pct"/>
            <w:tcBorders>
              <w:top w:val="single" w:color="000000" w:sz="4" w:space="0"/>
              <w:left w:val="single" w:color="000000" w:sz="4" w:space="0"/>
              <w:bottom w:val="single" w:color="000000" w:sz="4" w:space="0"/>
              <w:right w:val="single" w:color="000000" w:sz="4" w:space="0"/>
            </w:tcBorders>
            <w:vAlign w:val="center"/>
          </w:tcPr>
          <w:p w14:paraId="65F02E5F">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巡更点</w:t>
            </w:r>
          </w:p>
        </w:tc>
      </w:tr>
      <w:tr w14:paraId="111D55E1">
        <w:tblPrEx>
          <w:tblCellMar>
            <w:top w:w="0" w:type="dxa"/>
            <w:left w:w="108" w:type="dxa"/>
            <w:bottom w:w="0" w:type="dxa"/>
            <w:right w:w="108" w:type="dxa"/>
          </w:tblCellMar>
        </w:tblPrEx>
        <w:trPr>
          <w:trHeight w:val="560"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2AE13AC7">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4</w:t>
            </w:r>
          </w:p>
        </w:tc>
        <w:tc>
          <w:tcPr>
            <w:tcW w:w="1905" w:type="pct"/>
            <w:tcBorders>
              <w:top w:val="single" w:color="000000" w:sz="4" w:space="0"/>
              <w:left w:val="single" w:color="000000" w:sz="4" w:space="0"/>
              <w:bottom w:val="single" w:color="000000" w:sz="4" w:space="0"/>
              <w:right w:val="single" w:color="000000" w:sz="4" w:space="0"/>
            </w:tcBorders>
            <w:vAlign w:val="center"/>
          </w:tcPr>
          <w:p w14:paraId="1D98A94E">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无线车载POS机(包含正元智慧车载POS机控制软件V1.0)</w:t>
            </w:r>
          </w:p>
        </w:tc>
        <w:tc>
          <w:tcPr>
            <w:tcW w:w="1332" w:type="pct"/>
            <w:tcBorders>
              <w:top w:val="single" w:color="000000" w:sz="4" w:space="0"/>
              <w:left w:val="single" w:color="000000" w:sz="4" w:space="0"/>
              <w:bottom w:val="single" w:color="000000" w:sz="4" w:space="0"/>
              <w:right w:val="single" w:color="000000" w:sz="4" w:space="0"/>
            </w:tcBorders>
            <w:vAlign w:val="center"/>
          </w:tcPr>
          <w:p w14:paraId="04A3D3FB">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YT-BPOS(含安装配件)</w:t>
            </w:r>
          </w:p>
        </w:tc>
        <w:tc>
          <w:tcPr>
            <w:tcW w:w="470" w:type="pct"/>
            <w:tcBorders>
              <w:top w:val="single" w:color="000000" w:sz="4" w:space="0"/>
              <w:left w:val="single" w:color="000000" w:sz="4" w:space="0"/>
              <w:bottom w:val="single" w:color="000000" w:sz="4" w:space="0"/>
              <w:right w:val="single" w:color="000000" w:sz="4" w:space="0"/>
            </w:tcBorders>
            <w:vAlign w:val="center"/>
          </w:tcPr>
          <w:p w14:paraId="1C07F1F8">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5</w:t>
            </w:r>
          </w:p>
        </w:tc>
        <w:tc>
          <w:tcPr>
            <w:tcW w:w="941" w:type="pct"/>
            <w:tcBorders>
              <w:top w:val="single" w:color="000000" w:sz="4" w:space="0"/>
              <w:left w:val="single" w:color="000000" w:sz="4" w:space="0"/>
              <w:bottom w:val="single" w:color="000000" w:sz="4" w:space="0"/>
              <w:right w:val="single" w:color="000000" w:sz="4" w:space="0"/>
            </w:tcBorders>
            <w:vAlign w:val="center"/>
          </w:tcPr>
          <w:p w14:paraId="77DA69E4">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班车</w:t>
            </w:r>
          </w:p>
        </w:tc>
      </w:tr>
      <w:tr w14:paraId="659727FB">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2D744A91">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5</w:t>
            </w:r>
          </w:p>
        </w:tc>
        <w:tc>
          <w:tcPr>
            <w:tcW w:w="1905" w:type="pct"/>
            <w:tcBorders>
              <w:top w:val="single" w:color="000000" w:sz="4" w:space="0"/>
              <w:left w:val="single" w:color="000000" w:sz="4" w:space="0"/>
              <w:bottom w:val="single" w:color="000000" w:sz="4" w:space="0"/>
              <w:right w:val="single" w:color="000000" w:sz="4" w:space="0"/>
            </w:tcBorders>
            <w:vAlign w:val="center"/>
          </w:tcPr>
          <w:p w14:paraId="615D6E7F">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车载管理软件</w:t>
            </w:r>
          </w:p>
        </w:tc>
        <w:tc>
          <w:tcPr>
            <w:tcW w:w="1332" w:type="pct"/>
            <w:tcBorders>
              <w:top w:val="single" w:color="000000" w:sz="4" w:space="0"/>
              <w:left w:val="single" w:color="000000" w:sz="4" w:space="0"/>
              <w:bottom w:val="single" w:color="000000" w:sz="4" w:space="0"/>
              <w:right w:val="single" w:color="000000" w:sz="4" w:space="0"/>
            </w:tcBorders>
            <w:vAlign w:val="center"/>
          </w:tcPr>
          <w:p w14:paraId="5864E576">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定制</w:t>
            </w:r>
          </w:p>
        </w:tc>
        <w:tc>
          <w:tcPr>
            <w:tcW w:w="470" w:type="pct"/>
            <w:tcBorders>
              <w:top w:val="single" w:color="000000" w:sz="4" w:space="0"/>
              <w:left w:val="single" w:color="000000" w:sz="4" w:space="0"/>
              <w:bottom w:val="single" w:color="000000" w:sz="4" w:space="0"/>
              <w:right w:val="single" w:color="000000" w:sz="4" w:space="0"/>
            </w:tcBorders>
            <w:vAlign w:val="center"/>
          </w:tcPr>
          <w:p w14:paraId="31C3CC37">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w:t>
            </w:r>
          </w:p>
        </w:tc>
        <w:tc>
          <w:tcPr>
            <w:tcW w:w="941" w:type="pct"/>
            <w:tcBorders>
              <w:top w:val="single" w:color="000000" w:sz="4" w:space="0"/>
              <w:left w:val="single" w:color="000000" w:sz="4" w:space="0"/>
              <w:bottom w:val="single" w:color="000000" w:sz="4" w:space="0"/>
              <w:right w:val="single" w:color="000000" w:sz="4" w:space="0"/>
            </w:tcBorders>
            <w:vAlign w:val="center"/>
          </w:tcPr>
          <w:p w14:paraId="3F7E267C">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班车</w:t>
            </w:r>
          </w:p>
        </w:tc>
      </w:tr>
      <w:tr w14:paraId="5041099E">
        <w:tblPrEx>
          <w:tblCellMar>
            <w:top w:w="0" w:type="dxa"/>
            <w:left w:w="108" w:type="dxa"/>
            <w:bottom w:w="0" w:type="dxa"/>
            <w:right w:w="108" w:type="dxa"/>
          </w:tblCellMar>
        </w:tblPrEx>
        <w:trPr>
          <w:trHeight w:val="560"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72E5A637">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6</w:t>
            </w:r>
          </w:p>
        </w:tc>
        <w:tc>
          <w:tcPr>
            <w:tcW w:w="1905" w:type="pct"/>
            <w:tcBorders>
              <w:top w:val="single" w:color="000000" w:sz="4" w:space="0"/>
              <w:left w:val="single" w:color="000000" w:sz="4" w:space="0"/>
              <w:bottom w:val="single" w:color="000000" w:sz="4" w:space="0"/>
              <w:right w:val="single" w:color="000000" w:sz="4" w:space="0"/>
            </w:tcBorders>
            <w:vAlign w:val="center"/>
          </w:tcPr>
          <w:p w14:paraId="6F268A9B">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门禁控制器(包含正元智慧门禁控制器嵌入软件V3.5)</w:t>
            </w:r>
          </w:p>
        </w:tc>
        <w:tc>
          <w:tcPr>
            <w:tcW w:w="1332" w:type="pct"/>
            <w:tcBorders>
              <w:top w:val="single" w:color="000000" w:sz="4" w:space="0"/>
              <w:left w:val="single" w:color="000000" w:sz="4" w:space="0"/>
              <w:bottom w:val="single" w:color="000000" w:sz="4" w:space="0"/>
              <w:right w:val="single" w:color="000000" w:sz="4" w:space="0"/>
            </w:tcBorders>
            <w:vAlign w:val="center"/>
          </w:tcPr>
          <w:p w14:paraId="34A05B9D">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YT302</w:t>
            </w:r>
          </w:p>
        </w:tc>
        <w:tc>
          <w:tcPr>
            <w:tcW w:w="470" w:type="pct"/>
            <w:tcBorders>
              <w:top w:val="single" w:color="000000" w:sz="4" w:space="0"/>
              <w:left w:val="single" w:color="000000" w:sz="4" w:space="0"/>
              <w:bottom w:val="single" w:color="000000" w:sz="4" w:space="0"/>
              <w:right w:val="single" w:color="000000" w:sz="4" w:space="0"/>
            </w:tcBorders>
            <w:vAlign w:val="center"/>
          </w:tcPr>
          <w:p w14:paraId="06E760E4">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2</w:t>
            </w:r>
          </w:p>
        </w:tc>
        <w:tc>
          <w:tcPr>
            <w:tcW w:w="941" w:type="pct"/>
            <w:tcBorders>
              <w:top w:val="single" w:color="000000" w:sz="4" w:space="0"/>
              <w:left w:val="single" w:color="000000" w:sz="4" w:space="0"/>
              <w:bottom w:val="single" w:color="000000" w:sz="4" w:space="0"/>
              <w:right w:val="single" w:color="000000" w:sz="4" w:space="0"/>
            </w:tcBorders>
            <w:vAlign w:val="center"/>
          </w:tcPr>
          <w:p w14:paraId="757CCFE9">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门禁网关</w:t>
            </w:r>
          </w:p>
        </w:tc>
      </w:tr>
      <w:tr w14:paraId="50AFEA07">
        <w:tblPrEx>
          <w:tblCellMar>
            <w:top w:w="0" w:type="dxa"/>
            <w:left w:w="108" w:type="dxa"/>
            <w:bottom w:w="0" w:type="dxa"/>
            <w:right w:w="108" w:type="dxa"/>
          </w:tblCellMar>
        </w:tblPrEx>
        <w:trPr>
          <w:trHeight w:val="560"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6A1AC27F">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7</w:t>
            </w:r>
          </w:p>
        </w:tc>
        <w:tc>
          <w:tcPr>
            <w:tcW w:w="1905" w:type="pct"/>
            <w:tcBorders>
              <w:top w:val="single" w:color="000000" w:sz="4" w:space="0"/>
              <w:left w:val="single" w:color="000000" w:sz="4" w:space="0"/>
              <w:bottom w:val="single" w:color="000000" w:sz="4" w:space="0"/>
              <w:right w:val="single" w:color="000000" w:sz="4" w:space="0"/>
            </w:tcBorders>
            <w:vAlign w:val="center"/>
          </w:tcPr>
          <w:p w14:paraId="1FA462A6">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读卡器(包含正元智慧读卡器嵌入软件V1.0)</w:t>
            </w:r>
          </w:p>
        </w:tc>
        <w:tc>
          <w:tcPr>
            <w:tcW w:w="1332" w:type="pct"/>
            <w:tcBorders>
              <w:top w:val="single" w:color="000000" w:sz="4" w:space="0"/>
              <w:left w:val="single" w:color="000000" w:sz="4" w:space="0"/>
              <w:bottom w:val="single" w:color="000000" w:sz="4" w:space="0"/>
              <w:right w:val="single" w:color="000000" w:sz="4" w:space="0"/>
            </w:tcBorders>
            <w:vAlign w:val="center"/>
          </w:tcPr>
          <w:p w14:paraId="00692BFD">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YT303</w:t>
            </w:r>
          </w:p>
        </w:tc>
        <w:tc>
          <w:tcPr>
            <w:tcW w:w="470" w:type="pct"/>
            <w:tcBorders>
              <w:top w:val="single" w:color="000000" w:sz="4" w:space="0"/>
              <w:left w:val="single" w:color="000000" w:sz="4" w:space="0"/>
              <w:bottom w:val="single" w:color="000000" w:sz="4" w:space="0"/>
              <w:right w:val="single" w:color="000000" w:sz="4" w:space="0"/>
            </w:tcBorders>
            <w:vAlign w:val="center"/>
          </w:tcPr>
          <w:p w14:paraId="5DC9266E">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2</w:t>
            </w:r>
          </w:p>
        </w:tc>
        <w:tc>
          <w:tcPr>
            <w:tcW w:w="941" w:type="pct"/>
            <w:tcBorders>
              <w:top w:val="single" w:color="000000" w:sz="4" w:space="0"/>
              <w:left w:val="single" w:color="000000" w:sz="4" w:space="0"/>
              <w:bottom w:val="single" w:color="000000" w:sz="4" w:space="0"/>
              <w:right w:val="single" w:color="000000" w:sz="4" w:space="0"/>
            </w:tcBorders>
            <w:vAlign w:val="center"/>
          </w:tcPr>
          <w:p w14:paraId="08D43989">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门禁读卡器</w:t>
            </w:r>
          </w:p>
        </w:tc>
      </w:tr>
      <w:tr w14:paraId="1D356195">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07B1DD4C">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8</w:t>
            </w:r>
          </w:p>
        </w:tc>
        <w:tc>
          <w:tcPr>
            <w:tcW w:w="1905" w:type="pct"/>
            <w:tcBorders>
              <w:top w:val="single" w:color="000000" w:sz="4" w:space="0"/>
              <w:left w:val="single" w:color="000000" w:sz="4" w:space="0"/>
              <w:bottom w:val="single" w:color="000000" w:sz="4" w:space="0"/>
              <w:right w:val="single" w:color="000000" w:sz="4" w:space="0"/>
            </w:tcBorders>
            <w:vAlign w:val="center"/>
          </w:tcPr>
          <w:p w14:paraId="4D835C6A">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出门按钮</w:t>
            </w:r>
          </w:p>
        </w:tc>
        <w:tc>
          <w:tcPr>
            <w:tcW w:w="1332" w:type="pct"/>
            <w:tcBorders>
              <w:top w:val="single" w:color="000000" w:sz="4" w:space="0"/>
              <w:left w:val="single" w:color="000000" w:sz="4" w:space="0"/>
              <w:bottom w:val="single" w:color="000000" w:sz="4" w:space="0"/>
              <w:right w:val="single" w:color="000000" w:sz="4" w:space="0"/>
            </w:tcBorders>
            <w:vAlign w:val="center"/>
          </w:tcPr>
          <w:p w14:paraId="437D2400">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ZYBT-1</w:t>
            </w:r>
          </w:p>
        </w:tc>
        <w:tc>
          <w:tcPr>
            <w:tcW w:w="470" w:type="pct"/>
            <w:tcBorders>
              <w:top w:val="single" w:color="000000" w:sz="4" w:space="0"/>
              <w:left w:val="single" w:color="000000" w:sz="4" w:space="0"/>
              <w:bottom w:val="single" w:color="000000" w:sz="4" w:space="0"/>
              <w:right w:val="single" w:color="000000" w:sz="4" w:space="0"/>
            </w:tcBorders>
            <w:vAlign w:val="center"/>
          </w:tcPr>
          <w:p w14:paraId="32DAF78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2</w:t>
            </w:r>
          </w:p>
        </w:tc>
        <w:tc>
          <w:tcPr>
            <w:tcW w:w="941" w:type="pct"/>
            <w:tcBorders>
              <w:top w:val="single" w:color="000000" w:sz="4" w:space="0"/>
              <w:left w:val="single" w:color="000000" w:sz="4" w:space="0"/>
              <w:bottom w:val="single" w:color="000000" w:sz="4" w:space="0"/>
              <w:right w:val="single" w:color="000000" w:sz="4" w:space="0"/>
            </w:tcBorders>
            <w:vAlign w:val="center"/>
          </w:tcPr>
          <w:p w14:paraId="1555F219">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门禁按钮</w:t>
            </w:r>
          </w:p>
        </w:tc>
      </w:tr>
      <w:tr w14:paraId="21FC4C61">
        <w:tblPrEx>
          <w:tblCellMar>
            <w:top w:w="0" w:type="dxa"/>
            <w:left w:w="108" w:type="dxa"/>
            <w:bottom w:w="0" w:type="dxa"/>
            <w:right w:w="108" w:type="dxa"/>
          </w:tblCellMar>
        </w:tblPrEx>
        <w:trPr>
          <w:trHeight w:val="560"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23ED42F5">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9</w:t>
            </w:r>
          </w:p>
        </w:tc>
        <w:tc>
          <w:tcPr>
            <w:tcW w:w="1905" w:type="pct"/>
            <w:tcBorders>
              <w:top w:val="single" w:color="000000" w:sz="4" w:space="0"/>
              <w:left w:val="single" w:color="000000" w:sz="4" w:space="0"/>
              <w:bottom w:val="single" w:color="000000" w:sz="4" w:space="0"/>
              <w:right w:val="single" w:color="000000" w:sz="4" w:space="0"/>
            </w:tcBorders>
            <w:vAlign w:val="center"/>
          </w:tcPr>
          <w:p w14:paraId="602E82D3">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门禁锁套件(含磁力锁/支架/电源)</w:t>
            </w:r>
          </w:p>
        </w:tc>
        <w:tc>
          <w:tcPr>
            <w:tcW w:w="1332" w:type="pct"/>
            <w:tcBorders>
              <w:top w:val="single" w:color="000000" w:sz="4" w:space="0"/>
              <w:left w:val="single" w:color="000000" w:sz="4" w:space="0"/>
              <w:bottom w:val="single" w:color="000000" w:sz="4" w:space="0"/>
              <w:right w:val="single" w:color="000000" w:sz="4" w:space="0"/>
            </w:tcBorders>
            <w:vAlign w:val="center"/>
          </w:tcPr>
          <w:p w14:paraId="735DBFFA">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EM600S(LED)</w:t>
            </w:r>
          </w:p>
        </w:tc>
        <w:tc>
          <w:tcPr>
            <w:tcW w:w="470" w:type="pct"/>
            <w:tcBorders>
              <w:top w:val="single" w:color="000000" w:sz="4" w:space="0"/>
              <w:left w:val="single" w:color="000000" w:sz="4" w:space="0"/>
              <w:bottom w:val="single" w:color="000000" w:sz="4" w:space="0"/>
              <w:right w:val="single" w:color="000000" w:sz="4" w:space="0"/>
            </w:tcBorders>
            <w:vAlign w:val="center"/>
          </w:tcPr>
          <w:p w14:paraId="6E9AC62A">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2</w:t>
            </w:r>
          </w:p>
        </w:tc>
        <w:tc>
          <w:tcPr>
            <w:tcW w:w="941" w:type="pct"/>
            <w:tcBorders>
              <w:top w:val="single" w:color="000000" w:sz="4" w:space="0"/>
              <w:left w:val="single" w:color="000000" w:sz="4" w:space="0"/>
              <w:bottom w:val="single" w:color="000000" w:sz="4" w:space="0"/>
              <w:right w:val="single" w:color="000000" w:sz="4" w:space="0"/>
            </w:tcBorders>
            <w:vAlign w:val="center"/>
          </w:tcPr>
          <w:p w14:paraId="42B12C46">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门禁磁力锁</w:t>
            </w:r>
          </w:p>
        </w:tc>
      </w:tr>
      <w:tr w14:paraId="04832BC7">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670ADBA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10</w:t>
            </w:r>
          </w:p>
        </w:tc>
        <w:tc>
          <w:tcPr>
            <w:tcW w:w="1905" w:type="pct"/>
            <w:tcBorders>
              <w:top w:val="single" w:color="000000" w:sz="4" w:space="0"/>
              <w:left w:val="single" w:color="000000" w:sz="4" w:space="0"/>
              <w:bottom w:val="single" w:color="000000" w:sz="4" w:space="0"/>
              <w:right w:val="single" w:color="000000" w:sz="4" w:space="0"/>
            </w:tcBorders>
            <w:vAlign w:val="center"/>
          </w:tcPr>
          <w:p w14:paraId="2698D11C">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用电系统软件</w:t>
            </w:r>
          </w:p>
        </w:tc>
        <w:tc>
          <w:tcPr>
            <w:tcW w:w="1332" w:type="pct"/>
            <w:tcBorders>
              <w:top w:val="single" w:color="000000" w:sz="4" w:space="0"/>
              <w:left w:val="single" w:color="000000" w:sz="4" w:space="0"/>
              <w:bottom w:val="single" w:color="000000" w:sz="4" w:space="0"/>
              <w:right w:val="single" w:color="000000" w:sz="4" w:space="0"/>
            </w:tcBorders>
            <w:vAlign w:val="center"/>
          </w:tcPr>
          <w:p w14:paraId="4F9AF14B">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V2.0</w:t>
            </w:r>
          </w:p>
        </w:tc>
        <w:tc>
          <w:tcPr>
            <w:tcW w:w="470" w:type="pct"/>
            <w:tcBorders>
              <w:top w:val="single" w:color="000000" w:sz="4" w:space="0"/>
              <w:left w:val="single" w:color="000000" w:sz="4" w:space="0"/>
              <w:bottom w:val="single" w:color="000000" w:sz="4" w:space="0"/>
              <w:right w:val="single" w:color="000000" w:sz="4" w:space="0"/>
            </w:tcBorders>
            <w:vAlign w:val="center"/>
          </w:tcPr>
          <w:p w14:paraId="0627A716">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w:t>
            </w:r>
          </w:p>
        </w:tc>
        <w:tc>
          <w:tcPr>
            <w:tcW w:w="941" w:type="pct"/>
            <w:tcBorders>
              <w:top w:val="single" w:color="000000" w:sz="4" w:space="0"/>
              <w:left w:val="single" w:color="000000" w:sz="4" w:space="0"/>
              <w:bottom w:val="single" w:color="000000" w:sz="4" w:space="0"/>
              <w:right w:val="single" w:color="000000" w:sz="4" w:space="0"/>
            </w:tcBorders>
            <w:vAlign w:val="center"/>
          </w:tcPr>
          <w:p w14:paraId="3A41AC7E">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电控系统</w:t>
            </w:r>
          </w:p>
        </w:tc>
      </w:tr>
      <w:tr w14:paraId="43956E2C">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37332824">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11</w:t>
            </w:r>
          </w:p>
        </w:tc>
        <w:tc>
          <w:tcPr>
            <w:tcW w:w="1905" w:type="pct"/>
            <w:tcBorders>
              <w:top w:val="single" w:color="000000" w:sz="4" w:space="0"/>
              <w:left w:val="single" w:color="000000" w:sz="4" w:space="0"/>
              <w:bottom w:val="single" w:color="000000" w:sz="4" w:space="0"/>
              <w:right w:val="single" w:color="000000" w:sz="4" w:space="0"/>
            </w:tcBorders>
            <w:vAlign w:val="center"/>
          </w:tcPr>
          <w:p w14:paraId="4097C56B">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智能单相计量模块</w:t>
            </w:r>
          </w:p>
        </w:tc>
        <w:tc>
          <w:tcPr>
            <w:tcW w:w="1332" w:type="pct"/>
            <w:tcBorders>
              <w:top w:val="single" w:color="000000" w:sz="4" w:space="0"/>
              <w:left w:val="single" w:color="000000" w:sz="4" w:space="0"/>
              <w:bottom w:val="single" w:color="000000" w:sz="4" w:space="0"/>
              <w:right w:val="single" w:color="000000" w:sz="4" w:space="0"/>
            </w:tcBorders>
            <w:vAlign w:val="center"/>
          </w:tcPr>
          <w:p w14:paraId="197D79A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DDS1968-40A</w:t>
            </w:r>
          </w:p>
        </w:tc>
        <w:tc>
          <w:tcPr>
            <w:tcW w:w="470" w:type="pct"/>
            <w:tcBorders>
              <w:top w:val="single" w:color="000000" w:sz="4" w:space="0"/>
              <w:left w:val="single" w:color="000000" w:sz="4" w:space="0"/>
              <w:bottom w:val="single" w:color="000000" w:sz="4" w:space="0"/>
              <w:right w:val="single" w:color="000000" w:sz="4" w:space="0"/>
            </w:tcBorders>
            <w:vAlign w:val="center"/>
          </w:tcPr>
          <w:p w14:paraId="7DAFF49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2965</w:t>
            </w:r>
          </w:p>
        </w:tc>
        <w:tc>
          <w:tcPr>
            <w:tcW w:w="941" w:type="pct"/>
            <w:tcBorders>
              <w:top w:val="single" w:color="000000" w:sz="4" w:space="0"/>
              <w:left w:val="single" w:color="000000" w:sz="4" w:space="0"/>
              <w:bottom w:val="single" w:color="000000" w:sz="4" w:space="0"/>
              <w:right w:val="single" w:color="000000" w:sz="4" w:space="0"/>
            </w:tcBorders>
            <w:vAlign w:val="center"/>
          </w:tcPr>
          <w:p w14:paraId="6246722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电表</w:t>
            </w:r>
          </w:p>
        </w:tc>
      </w:tr>
      <w:tr w14:paraId="7539FE19">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56B0766F">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12</w:t>
            </w:r>
          </w:p>
        </w:tc>
        <w:tc>
          <w:tcPr>
            <w:tcW w:w="1905" w:type="pct"/>
            <w:tcBorders>
              <w:top w:val="single" w:color="000000" w:sz="4" w:space="0"/>
              <w:left w:val="single" w:color="000000" w:sz="4" w:space="0"/>
              <w:bottom w:val="single" w:color="000000" w:sz="4" w:space="0"/>
              <w:right w:val="single" w:color="000000" w:sz="4" w:space="0"/>
            </w:tcBorders>
            <w:vAlign w:val="center"/>
          </w:tcPr>
          <w:p w14:paraId="4ABC621B">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数据网关</w:t>
            </w:r>
          </w:p>
        </w:tc>
        <w:tc>
          <w:tcPr>
            <w:tcW w:w="1332" w:type="pct"/>
            <w:tcBorders>
              <w:top w:val="single" w:color="000000" w:sz="4" w:space="0"/>
              <w:left w:val="single" w:color="000000" w:sz="4" w:space="0"/>
              <w:bottom w:val="single" w:color="000000" w:sz="4" w:space="0"/>
              <w:right w:val="single" w:color="000000" w:sz="4" w:space="0"/>
            </w:tcBorders>
            <w:vAlign w:val="center"/>
          </w:tcPr>
          <w:p w14:paraId="380C8139">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BRD100-16口</w:t>
            </w:r>
          </w:p>
        </w:tc>
        <w:tc>
          <w:tcPr>
            <w:tcW w:w="470" w:type="pct"/>
            <w:tcBorders>
              <w:top w:val="single" w:color="000000" w:sz="4" w:space="0"/>
              <w:left w:val="single" w:color="000000" w:sz="4" w:space="0"/>
              <w:bottom w:val="single" w:color="000000" w:sz="4" w:space="0"/>
              <w:right w:val="single" w:color="000000" w:sz="4" w:space="0"/>
            </w:tcBorders>
            <w:vAlign w:val="center"/>
          </w:tcPr>
          <w:p w14:paraId="52C63243">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7</w:t>
            </w:r>
          </w:p>
        </w:tc>
        <w:tc>
          <w:tcPr>
            <w:tcW w:w="941" w:type="pct"/>
            <w:tcBorders>
              <w:top w:val="single" w:color="000000" w:sz="4" w:space="0"/>
              <w:left w:val="single" w:color="000000" w:sz="4" w:space="0"/>
              <w:bottom w:val="single" w:color="000000" w:sz="4" w:space="0"/>
              <w:right w:val="single" w:color="000000" w:sz="4" w:space="0"/>
            </w:tcBorders>
            <w:vAlign w:val="center"/>
          </w:tcPr>
          <w:p w14:paraId="188303EB">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电表网关</w:t>
            </w:r>
          </w:p>
        </w:tc>
      </w:tr>
      <w:tr w14:paraId="17AFDE96">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4CD5F9F8">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13</w:t>
            </w:r>
          </w:p>
        </w:tc>
        <w:tc>
          <w:tcPr>
            <w:tcW w:w="1905" w:type="pct"/>
            <w:tcBorders>
              <w:top w:val="single" w:color="000000" w:sz="4" w:space="0"/>
              <w:left w:val="single" w:color="000000" w:sz="4" w:space="0"/>
              <w:bottom w:val="single" w:color="000000" w:sz="4" w:space="0"/>
              <w:right w:val="single" w:color="000000" w:sz="4" w:space="0"/>
            </w:tcBorders>
            <w:vAlign w:val="center"/>
          </w:tcPr>
          <w:p w14:paraId="47E386B8">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数据网关箱</w:t>
            </w:r>
          </w:p>
        </w:tc>
        <w:tc>
          <w:tcPr>
            <w:tcW w:w="1332" w:type="pct"/>
            <w:tcBorders>
              <w:top w:val="single" w:color="000000" w:sz="4" w:space="0"/>
              <w:left w:val="single" w:color="000000" w:sz="4" w:space="0"/>
              <w:bottom w:val="single" w:color="000000" w:sz="4" w:space="0"/>
              <w:right w:val="single" w:color="000000" w:sz="4" w:space="0"/>
            </w:tcBorders>
            <w:vAlign w:val="center"/>
          </w:tcPr>
          <w:p w14:paraId="7EB422B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定制、含电源转换器</w:t>
            </w:r>
          </w:p>
        </w:tc>
        <w:tc>
          <w:tcPr>
            <w:tcW w:w="470" w:type="pct"/>
            <w:tcBorders>
              <w:top w:val="single" w:color="000000" w:sz="4" w:space="0"/>
              <w:left w:val="single" w:color="000000" w:sz="4" w:space="0"/>
              <w:bottom w:val="single" w:color="000000" w:sz="4" w:space="0"/>
              <w:right w:val="single" w:color="000000" w:sz="4" w:space="0"/>
            </w:tcBorders>
            <w:vAlign w:val="center"/>
          </w:tcPr>
          <w:p w14:paraId="5FA40F68">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7</w:t>
            </w:r>
          </w:p>
        </w:tc>
        <w:tc>
          <w:tcPr>
            <w:tcW w:w="941" w:type="pct"/>
            <w:tcBorders>
              <w:top w:val="single" w:color="000000" w:sz="4" w:space="0"/>
              <w:left w:val="single" w:color="000000" w:sz="4" w:space="0"/>
              <w:bottom w:val="single" w:color="000000" w:sz="4" w:space="0"/>
              <w:right w:val="single" w:color="000000" w:sz="4" w:space="0"/>
            </w:tcBorders>
            <w:vAlign w:val="center"/>
          </w:tcPr>
          <w:p w14:paraId="33EFF5A7">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水控电源盒子</w:t>
            </w:r>
          </w:p>
        </w:tc>
      </w:tr>
      <w:tr w14:paraId="639A67EA">
        <w:tblPrEx>
          <w:tblCellMar>
            <w:top w:w="0" w:type="dxa"/>
            <w:left w:w="108" w:type="dxa"/>
            <w:bottom w:w="0" w:type="dxa"/>
            <w:right w:w="108" w:type="dxa"/>
          </w:tblCellMar>
        </w:tblPrEx>
        <w:trPr>
          <w:trHeight w:val="578"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50FAEEF1">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14</w:t>
            </w:r>
          </w:p>
        </w:tc>
        <w:tc>
          <w:tcPr>
            <w:tcW w:w="1905" w:type="pct"/>
            <w:tcBorders>
              <w:top w:val="single" w:color="000000" w:sz="4" w:space="0"/>
              <w:left w:val="single" w:color="000000" w:sz="4" w:space="0"/>
              <w:bottom w:val="single" w:color="000000" w:sz="4" w:space="0"/>
              <w:right w:val="single" w:color="000000" w:sz="4" w:space="0"/>
            </w:tcBorders>
            <w:vAlign w:val="center"/>
          </w:tcPr>
          <w:p w14:paraId="45AD7435">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正元智慧无线门锁与宾馆门锁管理平台</w:t>
            </w:r>
          </w:p>
        </w:tc>
        <w:tc>
          <w:tcPr>
            <w:tcW w:w="1332" w:type="pct"/>
            <w:tcBorders>
              <w:top w:val="single" w:color="000000" w:sz="4" w:space="0"/>
              <w:left w:val="single" w:color="000000" w:sz="4" w:space="0"/>
              <w:bottom w:val="single" w:color="000000" w:sz="4" w:space="0"/>
              <w:right w:val="single" w:color="000000" w:sz="4" w:space="0"/>
            </w:tcBorders>
            <w:vAlign w:val="center"/>
          </w:tcPr>
          <w:p w14:paraId="2A4FFB3C">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V2.0</w:t>
            </w:r>
          </w:p>
        </w:tc>
        <w:tc>
          <w:tcPr>
            <w:tcW w:w="470" w:type="pct"/>
            <w:tcBorders>
              <w:top w:val="single" w:color="000000" w:sz="4" w:space="0"/>
              <w:left w:val="single" w:color="000000" w:sz="4" w:space="0"/>
              <w:bottom w:val="single" w:color="000000" w:sz="4" w:space="0"/>
              <w:right w:val="single" w:color="000000" w:sz="4" w:space="0"/>
            </w:tcBorders>
            <w:vAlign w:val="center"/>
          </w:tcPr>
          <w:p w14:paraId="5965E870">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w:t>
            </w:r>
          </w:p>
        </w:tc>
        <w:tc>
          <w:tcPr>
            <w:tcW w:w="941" w:type="pct"/>
            <w:tcBorders>
              <w:top w:val="single" w:color="000000" w:sz="4" w:space="0"/>
              <w:left w:val="single" w:color="000000" w:sz="4" w:space="0"/>
              <w:bottom w:val="single" w:color="000000" w:sz="4" w:space="0"/>
              <w:right w:val="single" w:color="000000" w:sz="4" w:space="0"/>
            </w:tcBorders>
            <w:vAlign w:val="center"/>
          </w:tcPr>
          <w:p w14:paraId="3593010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无线门锁系统软件</w:t>
            </w:r>
          </w:p>
        </w:tc>
      </w:tr>
      <w:tr w14:paraId="6E417826">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3591731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15</w:t>
            </w:r>
          </w:p>
        </w:tc>
        <w:tc>
          <w:tcPr>
            <w:tcW w:w="1905" w:type="pct"/>
            <w:tcBorders>
              <w:top w:val="single" w:color="000000" w:sz="4" w:space="0"/>
              <w:left w:val="single" w:color="000000" w:sz="4" w:space="0"/>
              <w:bottom w:val="single" w:color="000000" w:sz="4" w:space="0"/>
              <w:right w:val="single" w:color="000000" w:sz="4" w:space="0"/>
            </w:tcBorders>
            <w:vAlign w:val="center"/>
          </w:tcPr>
          <w:p w14:paraId="27F8451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智能门锁</w:t>
            </w:r>
          </w:p>
        </w:tc>
        <w:tc>
          <w:tcPr>
            <w:tcW w:w="1332" w:type="pct"/>
            <w:tcBorders>
              <w:top w:val="single" w:color="000000" w:sz="4" w:space="0"/>
              <w:left w:val="single" w:color="000000" w:sz="4" w:space="0"/>
              <w:bottom w:val="single" w:color="000000" w:sz="4" w:space="0"/>
              <w:right w:val="single" w:color="000000" w:sz="4" w:space="0"/>
            </w:tcBorders>
            <w:vAlign w:val="center"/>
          </w:tcPr>
          <w:p w14:paraId="7A7E7A9C">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SL2D</w:t>
            </w:r>
          </w:p>
        </w:tc>
        <w:tc>
          <w:tcPr>
            <w:tcW w:w="470" w:type="pct"/>
            <w:tcBorders>
              <w:top w:val="single" w:color="000000" w:sz="4" w:space="0"/>
              <w:left w:val="single" w:color="000000" w:sz="4" w:space="0"/>
              <w:bottom w:val="single" w:color="000000" w:sz="4" w:space="0"/>
              <w:right w:val="single" w:color="000000" w:sz="4" w:space="0"/>
            </w:tcBorders>
            <w:vAlign w:val="center"/>
          </w:tcPr>
          <w:p w14:paraId="61329FEA">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132</w:t>
            </w:r>
          </w:p>
        </w:tc>
        <w:tc>
          <w:tcPr>
            <w:tcW w:w="941" w:type="pct"/>
            <w:tcBorders>
              <w:top w:val="single" w:color="000000" w:sz="4" w:space="0"/>
              <w:left w:val="single" w:color="000000" w:sz="4" w:space="0"/>
              <w:bottom w:val="single" w:color="000000" w:sz="4" w:space="0"/>
              <w:right w:val="single" w:color="000000" w:sz="4" w:space="0"/>
            </w:tcBorders>
            <w:vAlign w:val="center"/>
          </w:tcPr>
          <w:p w14:paraId="6E2DCDEA">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无线门锁</w:t>
            </w:r>
          </w:p>
        </w:tc>
      </w:tr>
      <w:tr w14:paraId="3F77DF7A">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60AB4A9B">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16</w:t>
            </w:r>
          </w:p>
        </w:tc>
        <w:tc>
          <w:tcPr>
            <w:tcW w:w="1905" w:type="pct"/>
            <w:tcBorders>
              <w:top w:val="single" w:color="000000" w:sz="4" w:space="0"/>
              <w:left w:val="single" w:color="000000" w:sz="4" w:space="0"/>
              <w:bottom w:val="single" w:color="000000" w:sz="4" w:space="0"/>
              <w:right w:val="single" w:color="000000" w:sz="4" w:space="0"/>
            </w:tcBorders>
            <w:vAlign w:val="center"/>
          </w:tcPr>
          <w:p w14:paraId="2659FF71">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融合网关</w:t>
            </w:r>
          </w:p>
        </w:tc>
        <w:tc>
          <w:tcPr>
            <w:tcW w:w="1332" w:type="pct"/>
            <w:tcBorders>
              <w:top w:val="single" w:color="000000" w:sz="4" w:space="0"/>
              <w:left w:val="single" w:color="000000" w:sz="4" w:space="0"/>
              <w:bottom w:val="single" w:color="000000" w:sz="4" w:space="0"/>
              <w:right w:val="single" w:color="000000" w:sz="4" w:space="0"/>
            </w:tcBorders>
            <w:vAlign w:val="center"/>
          </w:tcPr>
          <w:p w14:paraId="65A95170">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SR4D</w:t>
            </w:r>
          </w:p>
        </w:tc>
        <w:tc>
          <w:tcPr>
            <w:tcW w:w="470" w:type="pct"/>
            <w:tcBorders>
              <w:top w:val="single" w:color="000000" w:sz="4" w:space="0"/>
              <w:left w:val="single" w:color="000000" w:sz="4" w:space="0"/>
              <w:bottom w:val="single" w:color="000000" w:sz="4" w:space="0"/>
              <w:right w:val="single" w:color="000000" w:sz="4" w:space="0"/>
            </w:tcBorders>
            <w:vAlign w:val="center"/>
          </w:tcPr>
          <w:p w14:paraId="2BA62927">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80</w:t>
            </w:r>
          </w:p>
        </w:tc>
        <w:tc>
          <w:tcPr>
            <w:tcW w:w="941" w:type="pct"/>
            <w:tcBorders>
              <w:top w:val="single" w:color="000000" w:sz="4" w:space="0"/>
              <w:left w:val="single" w:color="000000" w:sz="4" w:space="0"/>
              <w:bottom w:val="single" w:color="000000" w:sz="4" w:space="0"/>
              <w:right w:val="single" w:color="000000" w:sz="4" w:space="0"/>
            </w:tcBorders>
            <w:vAlign w:val="center"/>
          </w:tcPr>
          <w:p w14:paraId="2085937D">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无线门锁通讯模块</w:t>
            </w:r>
          </w:p>
        </w:tc>
      </w:tr>
      <w:tr w14:paraId="4CEABF76">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74C52694">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17</w:t>
            </w:r>
          </w:p>
        </w:tc>
        <w:tc>
          <w:tcPr>
            <w:tcW w:w="1905" w:type="pct"/>
            <w:tcBorders>
              <w:top w:val="single" w:color="000000" w:sz="4" w:space="0"/>
              <w:left w:val="single" w:color="000000" w:sz="4" w:space="0"/>
              <w:bottom w:val="single" w:color="000000" w:sz="4" w:space="0"/>
              <w:right w:val="single" w:color="000000" w:sz="4" w:space="0"/>
            </w:tcBorders>
            <w:vAlign w:val="center"/>
          </w:tcPr>
          <w:p w14:paraId="4A66051C">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交换机</w:t>
            </w:r>
          </w:p>
        </w:tc>
        <w:tc>
          <w:tcPr>
            <w:tcW w:w="1332" w:type="pct"/>
            <w:tcBorders>
              <w:top w:val="single" w:color="000000" w:sz="4" w:space="0"/>
              <w:left w:val="single" w:color="000000" w:sz="4" w:space="0"/>
              <w:bottom w:val="single" w:color="000000" w:sz="4" w:space="0"/>
              <w:right w:val="single" w:color="000000" w:sz="4" w:space="0"/>
            </w:tcBorders>
            <w:vAlign w:val="center"/>
          </w:tcPr>
          <w:p w14:paraId="46DEDB10">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S5270S</w:t>
            </w:r>
          </w:p>
        </w:tc>
        <w:tc>
          <w:tcPr>
            <w:tcW w:w="470" w:type="pct"/>
            <w:tcBorders>
              <w:top w:val="single" w:color="000000" w:sz="4" w:space="0"/>
              <w:left w:val="single" w:color="000000" w:sz="4" w:space="0"/>
              <w:bottom w:val="single" w:color="000000" w:sz="4" w:space="0"/>
              <w:right w:val="single" w:color="000000" w:sz="4" w:space="0"/>
            </w:tcBorders>
            <w:vAlign w:val="center"/>
          </w:tcPr>
          <w:p w14:paraId="6E86D11F">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5</w:t>
            </w:r>
          </w:p>
        </w:tc>
        <w:tc>
          <w:tcPr>
            <w:tcW w:w="941" w:type="pct"/>
            <w:tcBorders>
              <w:top w:val="single" w:color="000000" w:sz="4" w:space="0"/>
              <w:left w:val="single" w:color="000000" w:sz="4" w:space="0"/>
              <w:bottom w:val="single" w:color="000000" w:sz="4" w:space="0"/>
              <w:right w:val="single" w:color="000000" w:sz="4" w:space="0"/>
            </w:tcBorders>
            <w:vAlign w:val="center"/>
          </w:tcPr>
          <w:p w14:paraId="45118A12">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无线门锁</w:t>
            </w:r>
          </w:p>
        </w:tc>
      </w:tr>
      <w:tr w14:paraId="5F4D02EF">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64BFF36C">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18</w:t>
            </w:r>
          </w:p>
        </w:tc>
        <w:tc>
          <w:tcPr>
            <w:tcW w:w="1905" w:type="pct"/>
            <w:tcBorders>
              <w:top w:val="single" w:color="000000" w:sz="4" w:space="0"/>
              <w:left w:val="single" w:color="000000" w:sz="4" w:space="0"/>
              <w:bottom w:val="single" w:color="000000" w:sz="4" w:space="0"/>
              <w:right w:val="single" w:color="000000" w:sz="4" w:space="0"/>
            </w:tcBorders>
            <w:vAlign w:val="center"/>
          </w:tcPr>
          <w:p w14:paraId="32EA631B">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读卡器</w:t>
            </w:r>
          </w:p>
        </w:tc>
        <w:tc>
          <w:tcPr>
            <w:tcW w:w="1332" w:type="pct"/>
            <w:tcBorders>
              <w:top w:val="single" w:color="000000" w:sz="4" w:space="0"/>
              <w:left w:val="single" w:color="000000" w:sz="4" w:space="0"/>
              <w:bottom w:val="single" w:color="000000" w:sz="4" w:space="0"/>
              <w:right w:val="single" w:color="000000" w:sz="4" w:space="0"/>
            </w:tcBorders>
            <w:vAlign w:val="center"/>
          </w:tcPr>
          <w:p w14:paraId="64E8D9B9">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D8</w:t>
            </w:r>
          </w:p>
        </w:tc>
        <w:tc>
          <w:tcPr>
            <w:tcW w:w="470" w:type="pct"/>
            <w:tcBorders>
              <w:top w:val="single" w:color="000000" w:sz="4" w:space="0"/>
              <w:left w:val="single" w:color="000000" w:sz="4" w:space="0"/>
              <w:bottom w:val="single" w:color="000000" w:sz="4" w:space="0"/>
              <w:right w:val="single" w:color="000000" w:sz="4" w:space="0"/>
            </w:tcBorders>
            <w:vAlign w:val="center"/>
          </w:tcPr>
          <w:p w14:paraId="53F58305">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4</w:t>
            </w:r>
          </w:p>
        </w:tc>
        <w:tc>
          <w:tcPr>
            <w:tcW w:w="941" w:type="pct"/>
            <w:tcBorders>
              <w:top w:val="single" w:color="000000" w:sz="4" w:space="0"/>
              <w:left w:val="single" w:color="000000" w:sz="4" w:space="0"/>
              <w:bottom w:val="single" w:color="000000" w:sz="4" w:space="0"/>
              <w:right w:val="single" w:color="000000" w:sz="4" w:space="0"/>
            </w:tcBorders>
            <w:vAlign w:val="center"/>
          </w:tcPr>
          <w:p w14:paraId="0CB0377A">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无线门锁</w:t>
            </w:r>
          </w:p>
        </w:tc>
      </w:tr>
      <w:tr w14:paraId="2DFA7B31">
        <w:tblPrEx>
          <w:tblCellMar>
            <w:top w:w="0" w:type="dxa"/>
            <w:left w:w="108" w:type="dxa"/>
            <w:bottom w:w="0" w:type="dxa"/>
            <w:right w:w="108" w:type="dxa"/>
          </w:tblCellMar>
        </w:tblPrEx>
        <w:trPr>
          <w:trHeight w:val="289" w:hRule="atLeast"/>
        </w:trPr>
        <w:tc>
          <w:tcPr>
            <w:tcW w:w="352" w:type="pct"/>
            <w:tcBorders>
              <w:top w:val="single" w:color="000000" w:sz="4" w:space="0"/>
              <w:left w:val="single" w:color="000000" w:sz="4" w:space="0"/>
              <w:bottom w:val="single" w:color="000000" w:sz="4" w:space="0"/>
              <w:right w:val="single" w:color="000000" w:sz="4" w:space="0"/>
            </w:tcBorders>
            <w:vAlign w:val="center"/>
          </w:tcPr>
          <w:p w14:paraId="28766CD5">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19</w:t>
            </w:r>
          </w:p>
        </w:tc>
        <w:tc>
          <w:tcPr>
            <w:tcW w:w="1905" w:type="pct"/>
            <w:tcBorders>
              <w:top w:val="single" w:color="000000" w:sz="4" w:space="0"/>
              <w:left w:val="single" w:color="000000" w:sz="4" w:space="0"/>
              <w:bottom w:val="single" w:color="000000" w:sz="4" w:space="0"/>
              <w:right w:val="single" w:color="000000" w:sz="4" w:space="0"/>
            </w:tcBorders>
            <w:vAlign w:val="center"/>
          </w:tcPr>
          <w:p w14:paraId="6239F155">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身份证阅读器</w:t>
            </w:r>
          </w:p>
        </w:tc>
        <w:tc>
          <w:tcPr>
            <w:tcW w:w="1332" w:type="pct"/>
            <w:tcBorders>
              <w:top w:val="single" w:color="000000" w:sz="4" w:space="0"/>
              <w:left w:val="single" w:color="000000" w:sz="4" w:space="0"/>
              <w:bottom w:val="single" w:color="000000" w:sz="4" w:space="0"/>
              <w:right w:val="single" w:color="000000" w:sz="4" w:space="0"/>
            </w:tcBorders>
            <w:vAlign w:val="center"/>
          </w:tcPr>
          <w:p w14:paraId="63EC2E6E">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YT606</w:t>
            </w:r>
          </w:p>
        </w:tc>
        <w:tc>
          <w:tcPr>
            <w:tcW w:w="470" w:type="pct"/>
            <w:tcBorders>
              <w:top w:val="single" w:color="000000" w:sz="4" w:space="0"/>
              <w:left w:val="single" w:color="000000" w:sz="4" w:space="0"/>
              <w:bottom w:val="single" w:color="000000" w:sz="4" w:space="0"/>
              <w:right w:val="single" w:color="000000" w:sz="4" w:space="0"/>
            </w:tcBorders>
            <w:vAlign w:val="center"/>
          </w:tcPr>
          <w:p w14:paraId="76BE2905">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15</w:t>
            </w:r>
          </w:p>
        </w:tc>
        <w:tc>
          <w:tcPr>
            <w:tcW w:w="941" w:type="pct"/>
            <w:tcBorders>
              <w:top w:val="single" w:color="000000" w:sz="4" w:space="0"/>
              <w:left w:val="single" w:color="000000" w:sz="4" w:space="0"/>
              <w:bottom w:val="single" w:color="000000" w:sz="4" w:space="0"/>
              <w:right w:val="single" w:color="000000" w:sz="4" w:space="0"/>
            </w:tcBorders>
            <w:vAlign w:val="center"/>
          </w:tcPr>
          <w:p w14:paraId="783896B4">
            <w:pPr>
              <w:widowControl/>
              <w:jc w:val="center"/>
              <w:textAlignment w:val="center"/>
              <w:rPr>
                <w:rFonts w:hint="eastAsia" w:ascii="仿宋_GB2312" w:hAnsi="宋体" w:eastAsia="仿宋_GB2312" w:cs="宋体"/>
                <w:color w:val="000000"/>
                <w:kern w:val="0"/>
                <w:sz w:val="22"/>
                <w:lang w:bidi="ar"/>
              </w:rPr>
            </w:pPr>
            <w:r>
              <w:rPr>
                <w:rFonts w:hint="eastAsia" w:ascii="仿宋_GB2312" w:hAnsi="宋体" w:eastAsia="仿宋_GB2312" w:cs="宋体"/>
                <w:color w:val="000000"/>
                <w:kern w:val="0"/>
                <w:sz w:val="22"/>
                <w:lang w:bidi="ar"/>
              </w:rPr>
              <w:t>校园开放日通道使用</w:t>
            </w:r>
          </w:p>
        </w:tc>
      </w:tr>
      <w:bookmarkEnd w:id="0"/>
    </w:tbl>
    <w:p w14:paraId="0A070D41">
      <w:pPr>
        <w:spacing w:line="560" w:lineRule="exact"/>
        <w:jc w:val="left"/>
        <w:rPr>
          <w:rFonts w:ascii="仿宋_GB2312" w:eastAsia="仿宋_GB2312"/>
          <w:sz w:val="28"/>
          <w:szCs w:val="28"/>
        </w:rPr>
      </w:pPr>
    </w:p>
    <w:p w14:paraId="4B941F00">
      <w:pPr>
        <w:pStyle w:val="27"/>
        <w:numPr>
          <w:ilvl w:val="0"/>
          <w:numId w:val="1"/>
        </w:numPr>
        <w:spacing w:line="560" w:lineRule="exact"/>
        <w:ind w:firstLineChars="0"/>
        <w:jc w:val="left"/>
        <w:rPr>
          <w:rFonts w:hint="eastAsia" w:ascii="黑体" w:hAnsi="黑体" w:eastAsia="黑体"/>
          <w:sz w:val="32"/>
          <w:szCs w:val="32"/>
        </w:rPr>
      </w:pPr>
      <w:r>
        <w:rPr>
          <w:rFonts w:hint="eastAsia" w:ascii="黑体" w:hAnsi="黑体" w:eastAsia="黑体"/>
          <w:sz w:val="32"/>
          <w:szCs w:val="32"/>
        </w:rPr>
        <w:t>服务要求</w:t>
      </w:r>
    </w:p>
    <w:p w14:paraId="7D495F47">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3.1日常维修保养要求</w:t>
      </w:r>
    </w:p>
    <w:p w14:paraId="02D92E58">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（1）每15天保证对学校各个地方的一卡通硬件设备进行巡检，更换易耗品、调整主要的部件。</w:t>
      </w:r>
    </w:p>
    <w:p w14:paraId="6C7BF463">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（2）维保服务商在维保过程中所使用的所有一卡通硬件设备配件均应为原厂原型号配件。</w:t>
      </w:r>
    </w:p>
    <w:p w14:paraId="2E56D740">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3.2远程技术支持要求</w:t>
      </w:r>
    </w:p>
    <w:p w14:paraId="1FF5CD9A">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维保服务商须提供7*12小时免费技术咨询服务，咨询方式包括：电话、传真、远程协助、Email。</w:t>
      </w:r>
    </w:p>
    <w:p w14:paraId="29FEF88B">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3.3现场技术支持要求</w:t>
      </w:r>
    </w:p>
    <w:p w14:paraId="3591C3B7">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（1）维保服务商须指定1名技术人员专门负责我校现场维保工作，该技术人员必须具备在该单位一年以上的工作经验。</w:t>
      </w:r>
    </w:p>
    <w:p w14:paraId="340E0771">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2）发出维护通知后4小时内（包括双休日、国家法定假日）维保服务商须到达现场进行处理并作相应的维护；紧急的维护，发出通知后须2小时内（包括双休日、国家法定假日）到达现场进行相应的维护并完成一般故障的排除。对于一次无法修复的设备、一次无法解决的软件问题，在48小时内须再次组织好备件、高级技术人员进行二次服务。</w:t>
      </w:r>
    </w:p>
    <w:p w14:paraId="19404A3A">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3.4备件提供和更换</w:t>
      </w:r>
    </w:p>
    <w:p w14:paraId="526C542F">
      <w:pPr>
        <w:pStyle w:val="4"/>
        <w:spacing w:after="0" w:line="360" w:lineRule="auto"/>
        <w:ind w:firstLine="544" w:firstLineChars="200"/>
        <w:rPr>
          <w:rFonts w:hint="eastAsia" w:ascii="仿宋_GB2312" w:hAnsi="宋体" w:eastAsia="仿宋_GB2312"/>
          <w:color w:val="FF0000"/>
          <w:spacing w:val="-4"/>
          <w:sz w:val="28"/>
          <w:szCs w:val="28"/>
        </w:rPr>
      </w:pPr>
      <w:r>
        <w:rPr>
          <w:rFonts w:hint="eastAsia" w:ascii="仿宋_GB2312" w:hAnsi="宋体" w:eastAsia="仿宋_GB2312"/>
          <w:spacing w:val="-4"/>
          <w:sz w:val="28"/>
          <w:szCs w:val="28"/>
        </w:rPr>
        <w:t>（1）维保服务商应提供充足的备品备件，对于硬件故障，维保服务商须在我校规定时间内寄送更换件或由工程师送达客户现场，保证故障部件得到及时更换。</w:t>
      </w:r>
    </w:p>
    <w:p w14:paraId="20E662FF">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（2）</w:t>
      </w:r>
      <w:bookmarkStart w:id="1" w:name="OLE_LINK19"/>
      <w:r>
        <w:rPr>
          <w:rFonts w:hint="eastAsia" w:ascii="仿宋_GB2312" w:hAnsi="宋体" w:eastAsia="仿宋_GB2312"/>
          <w:spacing w:val="-4"/>
          <w:sz w:val="28"/>
          <w:szCs w:val="28"/>
        </w:rPr>
        <w:t>备件到达现场时间：5*9*NBD</w:t>
      </w:r>
      <w:bookmarkEnd w:id="1"/>
      <w:r>
        <w:rPr>
          <w:rFonts w:hint="eastAsia" w:ascii="仿宋_GB2312" w:hAnsi="宋体" w:eastAsia="仿宋_GB2312"/>
          <w:spacing w:val="-4"/>
          <w:sz w:val="28"/>
          <w:szCs w:val="28"/>
        </w:rPr>
        <w:t>到达【服务时间为周一至周五（法定节假日除外），每日9:00至18:00，</w:t>
      </w:r>
      <w:r>
        <w:rPr>
          <w:rFonts w:ascii="仿宋_GB2312" w:hAnsi="宋体" w:eastAsia="仿宋_GB2312"/>
          <w:spacing w:val="-4"/>
          <w:sz w:val="28"/>
          <w:szCs w:val="28"/>
        </w:rPr>
        <w:t>下一个工作日响应</w:t>
      </w:r>
      <w:r>
        <w:rPr>
          <w:rFonts w:hint="eastAsia" w:ascii="仿宋_GB2312" w:hAnsi="宋体" w:eastAsia="仿宋_GB2312"/>
          <w:spacing w:val="-4"/>
          <w:sz w:val="28"/>
          <w:szCs w:val="28"/>
        </w:rPr>
        <w:t>】。</w:t>
      </w:r>
    </w:p>
    <w:p w14:paraId="417094E6">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3.5其他服务要求</w:t>
      </w:r>
    </w:p>
    <w:p w14:paraId="170D013E">
      <w:pPr>
        <w:pStyle w:val="4"/>
        <w:numPr>
          <w:ilvl w:val="0"/>
          <w:numId w:val="2"/>
        </w:numPr>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维保服务商应提供开学上门保障、数据库升级、软件异常处理、漏洞修复、开放接口、系统操作培训、系统巡检、易付终端整机维修及实施的相配套的弱电线路、物联网分体水控器整机维修及实施的相配套的弱电线路、校门通道正常刷卡进出（包含闸机硬件维护等）及配合学校应急保障（具体保障时间由学校通知，年度保障次数不低于20天)；</w:t>
      </w:r>
    </w:p>
    <w:p w14:paraId="47CE7919">
      <w:pPr>
        <w:pStyle w:val="4"/>
        <w:numPr>
          <w:ilvl w:val="0"/>
          <w:numId w:val="2"/>
        </w:numPr>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本次维保需将现有的班车平台软件进行升级，升级完后平台只适用于南京师范大学中北学院师生使用。</w:t>
      </w:r>
    </w:p>
    <w:p w14:paraId="68F55826">
      <w:pPr>
        <w:pStyle w:val="4"/>
        <w:spacing w:after="0" w:line="360" w:lineRule="auto"/>
        <w:ind w:firstLine="544" w:firstLineChars="200"/>
        <w:rPr>
          <w:rFonts w:eastAsia="仿宋_GB2312" w:asciiTheme="minorHAnsi" w:hAnsiTheme="minorHAnsi"/>
          <w:spacing w:val="-4"/>
          <w:sz w:val="28"/>
          <w:szCs w:val="28"/>
        </w:rPr>
      </w:pPr>
      <w:r>
        <w:rPr>
          <w:rFonts w:hint="eastAsia" w:ascii="仿宋_GB2312" w:hAnsi="宋体" w:eastAsia="仿宋_GB2312"/>
          <w:spacing w:val="-4"/>
          <w:sz w:val="28"/>
          <w:szCs w:val="28"/>
        </w:rPr>
        <w:t>3.6培训技术支持</w:t>
      </w:r>
    </w:p>
    <w:p w14:paraId="2743A597">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如因人员岗位调整或人员的变动需要维保服务商提供培训时，维保服务商须免费提供技术培训。</w:t>
      </w:r>
    </w:p>
    <w:p w14:paraId="69344807">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3.7服务商售后服务保障能力</w:t>
      </w:r>
    </w:p>
    <w:p w14:paraId="5006DD09">
      <w:pPr>
        <w:pStyle w:val="4"/>
        <w:spacing w:after="0" w:line="360" w:lineRule="auto"/>
        <w:ind w:firstLine="560" w:firstLineChars="200"/>
        <w:rPr>
          <w:rFonts w:hint="default" w:ascii="仿宋_GB2312" w:hAnsi="宋体" w:eastAsia="仿宋_GB2312"/>
          <w:b/>
          <w:bCs/>
          <w:spacing w:val="-4"/>
          <w:sz w:val="28"/>
          <w:szCs w:val="28"/>
          <w:lang w:val="en-US" w:eastAsia="zh-CN"/>
        </w:rPr>
      </w:pPr>
      <w:r>
        <w:rPr>
          <w:rFonts w:hint="eastAsia" w:ascii="仿宋_GB2312" w:hAnsi="宋体" w:eastAsia="仿宋_GB2312"/>
          <w:sz w:val="28"/>
          <w:szCs w:val="28"/>
        </w:rPr>
        <w:t>★1.</w:t>
      </w:r>
      <w:r>
        <w:rPr>
          <w:rFonts w:hint="eastAsia" w:ascii="仿宋_GB2312" w:hAnsi="宋体" w:eastAsia="仿宋_GB2312"/>
          <w:b/>
          <w:bCs/>
          <w:spacing w:val="-4"/>
          <w:sz w:val="28"/>
          <w:szCs w:val="28"/>
        </w:rPr>
        <w:t>维保服务商必须具有售后服务保障能力，并获得校园一卡通系统平台原厂（</w:t>
      </w:r>
      <w:bookmarkStart w:id="2" w:name="OLE_LINK15"/>
      <w:r>
        <w:rPr>
          <w:rFonts w:hint="eastAsia" w:ascii="仿宋_GB2312" w:hAnsi="宋体" w:eastAsia="仿宋_GB2312"/>
          <w:b/>
          <w:bCs/>
          <w:spacing w:val="-4"/>
          <w:sz w:val="28"/>
          <w:szCs w:val="28"/>
        </w:rPr>
        <w:t>正元智慧集团股份有限公司</w:t>
      </w:r>
      <w:bookmarkEnd w:id="2"/>
      <w:r>
        <w:rPr>
          <w:rFonts w:hint="eastAsia" w:ascii="仿宋_GB2312" w:hAnsi="宋体" w:eastAsia="仿宋_GB2312"/>
          <w:b/>
          <w:bCs/>
          <w:spacing w:val="-4"/>
          <w:sz w:val="28"/>
          <w:szCs w:val="28"/>
        </w:rPr>
        <w:t>）的产品及服务授权许可，许可文件必须申明满足本项目服务所需软硬件技术的所有要求</w:t>
      </w:r>
      <w:r>
        <w:rPr>
          <w:rFonts w:hint="eastAsia" w:ascii="仿宋_GB2312" w:hAnsi="宋体" w:eastAsia="仿宋_GB2312"/>
          <w:b/>
          <w:bCs/>
          <w:spacing w:val="-4"/>
          <w:sz w:val="28"/>
          <w:szCs w:val="28"/>
          <w:lang w:eastAsia="zh-CN"/>
        </w:rPr>
        <w:t>（</w:t>
      </w:r>
      <w:r>
        <w:rPr>
          <w:rFonts w:hint="eastAsia" w:ascii="仿宋_GB2312" w:hAnsi="宋体" w:eastAsia="仿宋_GB2312"/>
          <w:b/>
          <w:bCs/>
          <w:spacing w:val="-4"/>
          <w:sz w:val="28"/>
          <w:szCs w:val="28"/>
          <w:lang w:val="en-US" w:eastAsia="zh-CN"/>
        </w:rPr>
        <w:t>供应商须提供授权文件复印件加盖公章）</w:t>
      </w:r>
      <w:bookmarkStart w:id="3" w:name="_GoBack"/>
      <w:bookmarkEnd w:id="3"/>
    </w:p>
    <w:p w14:paraId="043B3E6D">
      <w:pPr>
        <w:pStyle w:val="4"/>
        <w:spacing w:after="0" w:line="360" w:lineRule="auto"/>
        <w:ind w:firstLine="544" w:firstLineChars="200"/>
        <w:rPr>
          <w:rFonts w:hint="eastAsia" w:ascii="仿宋_GB2312" w:hAnsi="宋体" w:eastAsia="仿宋_GB2312"/>
          <w:b/>
          <w:bCs/>
          <w:spacing w:val="-4"/>
          <w:sz w:val="28"/>
          <w:szCs w:val="28"/>
        </w:rPr>
      </w:pPr>
      <w:r>
        <w:rPr>
          <w:rFonts w:hint="eastAsia" w:ascii="仿宋_GB2312" w:hAnsi="宋体" w:eastAsia="仿宋_GB2312"/>
          <w:spacing w:val="-4"/>
          <w:sz w:val="28"/>
          <w:szCs w:val="28"/>
        </w:rPr>
        <w:t>2.供应商应具有丰富的项目经验，能针对我校的实际建设情况，制定有针对性的运行保障方案，建立完善的售后服务体系，提供充分考虑使用者利益的技术支持及售后服务模式。</w:t>
      </w:r>
    </w:p>
    <w:p w14:paraId="59CF89A2">
      <w:pPr>
        <w:pStyle w:val="27"/>
        <w:spacing w:line="560" w:lineRule="exact"/>
        <w:ind w:left="780" w:firstLine="0" w:firstLineChars="0"/>
        <w:jc w:val="left"/>
        <w:rPr>
          <w:rFonts w:ascii="仿宋_GB2312" w:eastAsia="仿宋_GB2312"/>
          <w:b/>
          <w:bCs/>
          <w:sz w:val="28"/>
          <w:szCs w:val="28"/>
        </w:rPr>
      </w:pPr>
    </w:p>
    <w:p w14:paraId="09DFF55B">
      <w:pPr>
        <w:pStyle w:val="27"/>
        <w:numPr>
          <w:ilvl w:val="0"/>
          <w:numId w:val="1"/>
        </w:numPr>
        <w:spacing w:line="560" w:lineRule="exact"/>
        <w:ind w:firstLineChars="0"/>
        <w:jc w:val="left"/>
        <w:rPr>
          <w:rFonts w:hint="eastAsia" w:ascii="黑体" w:hAnsi="黑体" w:eastAsia="黑体"/>
          <w:sz w:val="32"/>
          <w:szCs w:val="32"/>
        </w:rPr>
      </w:pPr>
      <w:r>
        <w:rPr>
          <w:rFonts w:hint="eastAsia" w:ascii="黑体" w:hAnsi="黑体" w:eastAsia="黑体"/>
          <w:sz w:val="32"/>
          <w:szCs w:val="32"/>
        </w:rPr>
        <w:t>供应商资格条件</w:t>
      </w:r>
    </w:p>
    <w:p w14:paraId="569FBA73">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1.独立法人，具有有效期内的营业执照;（提供营业执照复印件及法人身份证复印件加挂公章）</w:t>
      </w:r>
    </w:p>
    <w:p w14:paraId="6E88658B">
      <w:pPr>
        <w:pStyle w:val="4"/>
        <w:spacing w:after="0" w:line="360" w:lineRule="auto"/>
        <w:ind w:firstLine="544" w:firstLineChars="200"/>
        <w:rPr>
          <w:rFonts w:hint="eastAsia" w:ascii="仿宋_GB2312" w:hAnsi="宋体" w:eastAsia="仿宋_GB2312"/>
          <w:spacing w:val="-4"/>
          <w:sz w:val="28"/>
          <w:szCs w:val="28"/>
        </w:rPr>
      </w:pPr>
      <w:r>
        <w:rPr>
          <w:rFonts w:hint="eastAsia" w:ascii="仿宋_GB2312" w:hAnsi="宋体" w:eastAsia="仿宋_GB2312"/>
          <w:spacing w:val="-4"/>
          <w:sz w:val="28"/>
          <w:szCs w:val="28"/>
        </w:rPr>
        <w:t>2.未被“信用中国”网站(www,creditchina.gov.cn)列入失信被执行主体、重大税收违法案件当事主体、政府采购严重违法失信行为当事主体等严重失信记录名单的。(提供网页截图加盖公章)。</w:t>
      </w:r>
    </w:p>
    <w:p w14:paraId="405B036E">
      <w:pPr>
        <w:spacing w:line="560" w:lineRule="exact"/>
        <w:jc w:val="left"/>
        <w:rPr>
          <w:rFonts w:hint="eastAsia" w:ascii="黑体" w:hAnsi="黑体" w:eastAsia="黑体"/>
          <w:sz w:val="32"/>
          <w:szCs w:val="32"/>
        </w:rPr>
      </w:pPr>
    </w:p>
    <w:sectPr>
      <w:pgSz w:w="11906" w:h="16838"/>
      <w:pgMar w:top="454" w:right="567" w:bottom="45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 w:name="方正小标宋简体">
    <w:altName w:val="黑体"/>
    <w:panose1 w:val="02010601030101010101"/>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439EEF50">
    <w:panose1 w:val="02000000000000000000"/>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126536"/>
    <w:multiLevelType w:val="multilevel"/>
    <w:tmpl w:val="33126536"/>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710E8C94"/>
    <w:multiLevelType w:val="singleLevel"/>
    <w:tmpl w:val="710E8C94"/>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EwOTkwYTg3ODI1MGUyOWExNzdkODAyY2JkOTkzMGYifQ=="/>
  </w:docVars>
  <w:rsids>
    <w:rsidRoot w:val="000B6588"/>
    <w:rsid w:val="00001BD6"/>
    <w:rsid w:val="00002125"/>
    <w:rsid w:val="00002B13"/>
    <w:rsid w:val="0001359B"/>
    <w:rsid w:val="000224D4"/>
    <w:rsid w:val="000250F9"/>
    <w:rsid w:val="000307C4"/>
    <w:rsid w:val="00034EDF"/>
    <w:rsid w:val="0003523F"/>
    <w:rsid w:val="00035ED2"/>
    <w:rsid w:val="00036B15"/>
    <w:rsid w:val="000479BF"/>
    <w:rsid w:val="0005259C"/>
    <w:rsid w:val="00052D53"/>
    <w:rsid w:val="00067FD5"/>
    <w:rsid w:val="00072B27"/>
    <w:rsid w:val="00073DB9"/>
    <w:rsid w:val="00075B25"/>
    <w:rsid w:val="00076733"/>
    <w:rsid w:val="00080BB5"/>
    <w:rsid w:val="000847FC"/>
    <w:rsid w:val="000860D6"/>
    <w:rsid w:val="00087CCE"/>
    <w:rsid w:val="000912F1"/>
    <w:rsid w:val="000929D6"/>
    <w:rsid w:val="00092C31"/>
    <w:rsid w:val="000975F5"/>
    <w:rsid w:val="000A0B40"/>
    <w:rsid w:val="000B34B3"/>
    <w:rsid w:val="000B4873"/>
    <w:rsid w:val="000B6588"/>
    <w:rsid w:val="000C4591"/>
    <w:rsid w:val="000E023E"/>
    <w:rsid w:val="000E381C"/>
    <w:rsid w:val="000F0293"/>
    <w:rsid w:val="000F0582"/>
    <w:rsid w:val="000F08B6"/>
    <w:rsid w:val="000F3C3F"/>
    <w:rsid w:val="000F3CB7"/>
    <w:rsid w:val="000F4503"/>
    <w:rsid w:val="00100C5F"/>
    <w:rsid w:val="001026E1"/>
    <w:rsid w:val="0010490B"/>
    <w:rsid w:val="00105206"/>
    <w:rsid w:val="00106F5E"/>
    <w:rsid w:val="00115596"/>
    <w:rsid w:val="00117B85"/>
    <w:rsid w:val="001253BE"/>
    <w:rsid w:val="00126E94"/>
    <w:rsid w:val="00136805"/>
    <w:rsid w:val="00136EB8"/>
    <w:rsid w:val="0014020F"/>
    <w:rsid w:val="00141F89"/>
    <w:rsid w:val="00142B0C"/>
    <w:rsid w:val="00145178"/>
    <w:rsid w:val="001475F3"/>
    <w:rsid w:val="00150A8E"/>
    <w:rsid w:val="001520ED"/>
    <w:rsid w:val="00152751"/>
    <w:rsid w:val="0015289B"/>
    <w:rsid w:val="00156C72"/>
    <w:rsid w:val="001655F6"/>
    <w:rsid w:val="00175861"/>
    <w:rsid w:val="0017622F"/>
    <w:rsid w:val="00180BC4"/>
    <w:rsid w:val="001842BA"/>
    <w:rsid w:val="00186BED"/>
    <w:rsid w:val="00186ECA"/>
    <w:rsid w:val="00194850"/>
    <w:rsid w:val="00196FEF"/>
    <w:rsid w:val="00197235"/>
    <w:rsid w:val="001A087C"/>
    <w:rsid w:val="001A2478"/>
    <w:rsid w:val="001A27AF"/>
    <w:rsid w:val="001B44AE"/>
    <w:rsid w:val="001C0487"/>
    <w:rsid w:val="001D02C2"/>
    <w:rsid w:val="001D4A53"/>
    <w:rsid w:val="001D504D"/>
    <w:rsid w:val="001D7B05"/>
    <w:rsid w:val="001E1DCD"/>
    <w:rsid w:val="001E3F51"/>
    <w:rsid w:val="001F42E5"/>
    <w:rsid w:val="001F78E3"/>
    <w:rsid w:val="0020188D"/>
    <w:rsid w:val="0020579B"/>
    <w:rsid w:val="00206AEA"/>
    <w:rsid w:val="002143AA"/>
    <w:rsid w:val="0021585B"/>
    <w:rsid w:val="00216FAA"/>
    <w:rsid w:val="00222F73"/>
    <w:rsid w:val="00227AB2"/>
    <w:rsid w:val="002418BA"/>
    <w:rsid w:val="00245626"/>
    <w:rsid w:val="00247F90"/>
    <w:rsid w:val="0025216F"/>
    <w:rsid w:val="002522FE"/>
    <w:rsid w:val="002543B2"/>
    <w:rsid w:val="002622FD"/>
    <w:rsid w:val="00264A87"/>
    <w:rsid w:val="00264BF0"/>
    <w:rsid w:val="00264EB7"/>
    <w:rsid w:val="002658D7"/>
    <w:rsid w:val="00266B48"/>
    <w:rsid w:val="002675DE"/>
    <w:rsid w:val="00272FFF"/>
    <w:rsid w:val="00277101"/>
    <w:rsid w:val="00281016"/>
    <w:rsid w:val="00282D9D"/>
    <w:rsid w:val="00287365"/>
    <w:rsid w:val="00287ACC"/>
    <w:rsid w:val="00293319"/>
    <w:rsid w:val="002947F0"/>
    <w:rsid w:val="002A567D"/>
    <w:rsid w:val="002A7E19"/>
    <w:rsid w:val="002B3653"/>
    <w:rsid w:val="002B492B"/>
    <w:rsid w:val="002C2136"/>
    <w:rsid w:val="002C277D"/>
    <w:rsid w:val="002D326D"/>
    <w:rsid w:val="002E0917"/>
    <w:rsid w:val="002E35E4"/>
    <w:rsid w:val="002E4A6F"/>
    <w:rsid w:val="002E5CAA"/>
    <w:rsid w:val="002F0E9D"/>
    <w:rsid w:val="002F0FF3"/>
    <w:rsid w:val="00300236"/>
    <w:rsid w:val="00301E06"/>
    <w:rsid w:val="00304DCE"/>
    <w:rsid w:val="003103C7"/>
    <w:rsid w:val="00312B4F"/>
    <w:rsid w:val="00314FC9"/>
    <w:rsid w:val="00315A29"/>
    <w:rsid w:val="003308D3"/>
    <w:rsid w:val="0033504C"/>
    <w:rsid w:val="00335A37"/>
    <w:rsid w:val="00341674"/>
    <w:rsid w:val="00353D83"/>
    <w:rsid w:val="00354E92"/>
    <w:rsid w:val="00357821"/>
    <w:rsid w:val="00367834"/>
    <w:rsid w:val="00370F10"/>
    <w:rsid w:val="00377F8C"/>
    <w:rsid w:val="00383F20"/>
    <w:rsid w:val="00384A63"/>
    <w:rsid w:val="0038672A"/>
    <w:rsid w:val="00387FBA"/>
    <w:rsid w:val="00391031"/>
    <w:rsid w:val="00392A73"/>
    <w:rsid w:val="00393A2C"/>
    <w:rsid w:val="00396B66"/>
    <w:rsid w:val="003A0040"/>
    <w:rsid w:val="003A2044"/>
    <w:rsid w:val="003A538B"/>
    <w:rsid w:val="003B3154"/>
    <w:rsid w:val="003B62CB"/>
    <w:rsid w:val="003B642A"/>
    <w:rsid w:val="003C0036"/>
    <w:rsid w:val="003C2F84"/>
    <w:rsid w:val="003C344B"/>
    <w:rsid w:val="003C34AD"/>
    <w:rsid w:val="003C37E1"/>
    <w:rsid w:val="003C4D30"/>
    <w:rsid w:val="003C7ED2"/>
    <w:rsid w:val="003D1CF9"/>
    <w:rsid w:val="003D2646"/>
    <w:rsid w:val="003D27FE"/>
    <w:rsid w:val="003D411E"/>
    <w:rsid w:val="003D67DC"/>
    <w:rsid w:val="003E1DE2"/>
    <w:rsid w:val="003E7173"/>
    <w:rsid w:val="003E78B4"/>
    <w:rsid w:val="003F249A"/>
    <w:rsid w:val="003F5D31"/>
    <w:rsid w:val="00400782"/>
    <w:rsid w:val="004021B9"/>
    <w:rsid w:val="00403227"/>
    <w:rsid w:val="00404ED6"/>
    <w:rsid w:val="00411336"/>
    <w:rsid w:val="00414120"/>
    <w:rsid w:val="00420961"/>
    <w:rsid w:val="004216E8"/>
    <w:rsid w:val="004249AC"/>
    <w:rsid w:val="00430867"/>
    <w:rsid w:val="00435E01"/>
    <w:rsid w:val="004370FB"/>
    <w:rsid w:val="0043738E"/>
    <w:rsid w:val="004403A5"/>
    <w:rsid w:val="004414E0"/>
    <w:rsid w:val="00442C10"/>
    <w:rsid w:val="00451481"/>
    <w:rsid w:val="004540DC"/>
    <w:rsid w:val="0045422D"/>
    <w:rsid w:val="0045617D"/>
    <w:rsid w:val="00463F1F"/>
    <w:rsid w:val="004676D8"/>
    <w:rsid w:val="00470751"/>
    <w:rsid w:val="00473D74"/>
    <w:rsid w:val="00485C00"/>
    <w:rsid w:val="00490572"/>
    <w:rsid w:val="004A078F"/>
    <w:rsid w:val="004A583D"/>
    <w:rsid w:val="004A68CE"/>
    <w:rsid w:val="004B4FAB"/>
    <w:rsid w:val="004C249D"/>
    <w:rsid w:val="004C2BDD"/>
    <w:rsid w:val="004C3C5F"/>
    <w:rsid w:val="004C4D75"/>
    <w:rsid w:val="004C5289"/>
    <w:rsid w:val="004E38B8"/>
    <w:rsid w:val="004F3C5A"/>
    <w:rsid w:val="005039EF"/>
    <w:rsid w:val="0051040B"/>
    <w:rsid w:val="00512844"/>
    <w:rsid w:val="00512AF9"/>
    <w:rsid w:val="005238A5"/>
    <w:rsid w:val="005255F6"/>
    <w:rsid w:val="005265BF"/>
    <w:rsid w:val="00535B79"/>
    <w:rsid w:val="00540797"/>
    <w:rsid w:val="00552C0D"/>
    <w:rsid w:val="00553DF9"/>
    <w:rsid w:val="00554472"/>
    <w:rsid w:val="00564667"/>
    <w:rsid w:val="00571D95"/>
    <w:rsid w:val="00581331"/>
    <w:rsid w:val="00582333"/>
    <w:rsid w:val="00582A5A"/>
    <w:rsid w:val="0059194B"/>
    <w:rsid w:val="005A0FCF"/>
    <w:rsid w:val="005A1E08"/>
    <w:rsid w:val="005B27E2"/>
    <w:rsid w:val="005B4FE0"/>
    <w:rsid w:val="005B52F9"/>
    <w:rsid w:val="005B54E4"/>
    <w:rsid w:val="005B6C9B"/>
    <w:rsid w:val="005B6FC1"/>
    <w:rsid w:val="005B7C20"/>
    <w:rsid w:val="005C1682"/>
    <w:rsid w:val="005C3F60"/>
    <w:rsid w:val="005D064C"/>
    <w:rsid w:val="005D0B47"/>
    <w:rsid w:val="005D10DE"/>
    <w:rsid w:val="005D2D9E"/>
    <w:rsid w:val="005D5A42"/>
    <w:rsid w:val="005D6A21"/>
    <w:rsid w:val="005F4288"/>
    <w:rsid w:val="005F53EA"/>
    <w:rsid w:val="005F5F9F"/>
    <w:rsid w:val="00600506"/>
    <w:rsid w:val="00601532"/>
    <w:rsid w:val="00602371"/>
    <w:rsid w:val="00603750"/>
    <w:rsid w:val="006061FF"/>
    <w:rsid w:val="00610C57"/>
    <w:rsid w:val="00613037"/>
    <w:rsid w:val="00616525"/>
    <w:rsid w:val="006204D0"/>
    <w:rsid w:val="00624BE1"/>
    <w:rsid w:val="006266C5"/>
    <w:rsid w:val="0063364B"/>
    <w:rsid w:val="00634B26"/>
    <w:rsid w:val="00635338"/>
    <w:rsid w:val="006375C8"/>
    <w:rsid w:val="0064314D"/>
    <w:rsid w:val="00643B50"/>
    <w:rsid w:val="00645BC5"/>
    <w:rsid w:val="0066156E"/>
    <w:rsid w:val="00664C86"/>
    <w:rsid w:val="00667C69"/>
    <w:rsid w:val="0067659C"/>
    <w:rsid w:val="00676E7C"/>
    <w:rsid w:val="0067734A"/>
    <w:rsid w:val="0067784E"/>
    <w:rsid w:val="006908DE"/>
    <w:rsid w:val="006941A3"/>
    <w:rsid w:val="006A3D66"/>
    <w:rsid w:val="006A607A"/>
    <w:rsid w:val="006B074B"/>
    <w:rsid w:val="006B1F20"/>
    <w:rsid w:val="006C514A"/>
    <w:rsid w:val="006C5428"/>
    <w:rsid w:val="006C7D72"/>
    <w:rsid w:val="006D0EE8"/>
    <w:rsid w:val="006D166B"/>
    <w:rsid w:val="006D5A57"/>
    <w:rsid w:val="006D7CAB"/>
    <w:rsid w:val="006E1A81"/>
    <w:rsid w:val="006F03FB"/>
    <w:rsid w:val="006F349C"/>
    <w:rsid w:val="006F37D4"/>
    <w:rsid w:val="006F598E"/>
    <w:rsid w:val="006F75E9"/>
    <w:rsid w:val="00701A84"/>
    <w:rsid w:val="007062BF"/>
    <w:rsid w:val="00711878"/>
    <w:rsid w:val="00712B4D"/>
    <w:rsid w:val="00715EF5"/>
    <w:rsid w:val="00721CFE"/>
    <w:rsid w:val="00726DC0"/>
    <w:rsid w:val="00731EFE"/>
    <w:rsid w:val="00732B71"/>
    <w:rsid w:val="00737FF2"/>
    <w:rsid w:val="0074211C"/>
    <w:rsid w:val="007463CD"/>
    <w:rsid w:val="00746873"/>
    <w:rsid w:val="007514ED"/>
    <w:rsid w:val="00757AB7"/>
    <w:rsid w:val="00767150"/>
    <w:rsid w:val="0077238B"/>
    <w:rsid w:val="00776D1F"/>
    <w:rsid w:val="007814BC"/>
    <w:rsid w:val="007826B5"/>
    <w:rsid w:val="0078292E"/>
    <w:rsid w:val="00790351"/>
    <w:rsid w:val="00794985"/>
    <w:rsid w:val="007A6F63"/>
    <w:rsid w:val="007B728C"/>
    <w:rsid w:val="007D2EC1"/>
    <w:rsid w:val="007D3BC4"/>
    <w:rsid w:val="007D4F9F"/>
    <w:rsid w:val="007D5B55"/>
    <w:rsid w:val="007E0053"/>
    <w:rsid w:val="007E117E"/>
    <w:rsid w:val="007E2A55"/>
    <w:rsid w:val="007E4E3A"/>
    <w:rsid w:val="007F0CEA"/>
    <w:rsid w:val="007F2187"/>
    <w:rsid w:val="007F4AED"/>
    <w:rsid w:val="0080198D"/>
    <w:rsid w:val="008024AD"/>
    <w:rsid w:val="00813312"/>
    <w:rsid w:val="00813E10"/>
    <w:rsid w:val="00817149"/>
    <w:rsid w:val="00825570"/>
    <w:rsid w:val="008301CC"/>
    <w:rsid w:val="008463B7"/>
    <w:rsid w:val="0085316D"/>
    <w:rsid w:val="00860190"/>
    <w:rsid w:val="00860386"/>
    <w:rsid w:val="00866D88"/>
    <w:rsid w:val="00866F77"/>
    <w:rsid w:val="00877276"/>
    <w:rsid w:val="00877660"/>
    <w:rsid w:val="00882132"/>
    <w:rsid w:val="00882F4C"/>
    <w:rsid w:val="00883CD7"/>
    <w:rsid w:val="00883F29"/>
    <w:rsid w:val="0088579A"/>
    <w:rsid w:val="00887C40"/>
    <w:rsid w:val="00890781"/>
    <w:rsid w:val="008923A5"/>
    <w:rsid w:val="008935C5"/>
    <w:rsid w:val="00895459"/>
    <w:rsid w:val="0089747A"/>
    <w:rsid w:val="00897AA3"/>
    <w:rsid w:val="008A0D89"/>
    <w:rsid w:val="008A29FC"/>
    <w:rsid w:val="008A2E1C"/>
    <w:rsid w:val="008A32C7"/>
    <w:rsid w:val="008B1D7C"/>
    <w:rsid w:val="008B4078"/>
    <w:rsid w:val="008B520F"/>
    <w:rsid w:val="008C2965"/>
    <w:rsid w:val="008C5335"/>
    <w:rsid w:val="008C5F6B"/>
    <w:rsid w:val="008D5F73"/>
    <w:rsid w:val="008E1086"/>
    <w:rsid w:val="008E2FC2"/>
    <w:rsid w:val="008E3583"/>
    <w:rsid w:val="008E4F33"/>
    <w:rsid w:val="008E6DD8"/>
    <w:rsid w:val="008E7364"/>
    <w:rsid w:val="008F0CB4"/>
    <w:rsid w:val="008F581B"/>
    <w:rsid w:val="008F5B9C"/>
    <w:rsid w:val="008F6E37"/>
    <w:rsid w:val="00922796"/>
    <w:rsid w:val="009234CD"/>
    <w:rsid w:val="009246FD"/>
    <w:rsid w:val="0092780A"/>
    <w:rsid w:val="00935572"/>
    <w:rsid w:val="00936004"/>
    <w:rsid w:val="0093644F"/>
    <w:rsid w:val="00936AC8"/>
    <w:rsid w:val="00943BCD"/>
    <w:rsid w:val="00953E5D"/>
    <w:rsid w:val="00954A8F"/>
    <w:rsid w:val="00970BBF"/>
    <w:rsid w:val="00975880"/>
    <w:rsid w:val="00976BF3"/>
    <w:rsid w:val="00977CC1"/>
    <w:rsid w:val="00982E4F"/>
    <w:rsid w:val="0099557D"/>
    <w:rsid w:val="009A54E9"/>
    <w:rsid w:val="009B2DB6"/>
    <w:rsid w:val="009B3622"/>
    <w:rsid w:val="009B4E18"/>
    <w:rsid w:val="009B58B6"/>
    <w:rsid w:val="009C1D9E"/>
    <w:rsid w:val="009C52A8"/>
    <w:rsid w:val="009D14C1"/>
    <w:rsid w:val="009E158A"/>
    <w:rsid w:val="009E5831"/>
    <w:rsid w:val="009F0BA0"/>
    <w:rsid w:val="009F1BE1"/>
    <w:rsid w:val="009F3980"/>
    <w:rsid w:val="009F6F7F"/>
    <w:rsid w:val="00A005C9"/>
    <w:rsid w:val="00A0289C"/>
    <w:rsid w:val="00A046E0"/>
    <w:rsid w:val="00A15986"/>
    <w:rsid w:val="00A1727B"/>
    <w:rsid w:val="00A1753D"/>
    <w:rsid w:val="00A176AC"/>
    <w:rsid w:val="00A250CE"/>
    <w:rsid w:val="00A2606B"/>
    <w:rsid w:val="00A2622E"/>
    <w:rsid w:val="00A32164"/>
    <w:rsid w:val="00A40792"/>
    <w:rsid w:val="00A4080D"/>
    <w:rsid w:val="00A54C5A"/>
    <w:rsid w:val="00A62350"/>
    <w:rsid w:val="00A6304D"/>
    <w:rsid w:val="00A643EE"/>
    <w:rsid w:val="00A678C6"/>
    <w:rsid w:val="00A73761"/>
    <w:rsid w:val="00A74FB7"/>
    <w:rsid w:val="00A75421"/>
    <w:rsid w:val="00A77281"/>
    <w:rsid w:val="00A81592"/>
    <w:rsid w:val="00A826C6"/>
    <w:rsid w:val="00A8302D"/>
    <w:rsid w:val="00A83E65"/>
    <w:rsid w:val="00A84001"/>
    <w:rsid w:val="00A84B59"/>
    <w:rsid w:val="00A91197"/>
    <w:rsid w:val="00A94998"/>
    <w:rsid w:val="00A95781"/>
    <w:rsid w:val="00AA33D6"/>
    <w:rsid w:val="00AA4816"/>
    <w:rsid w:val="00AB2F1D"/>
    <w:rsid w:val="00AB538A"/>
    <w:rsid w:val="00AC1FE4"/>
    <w:rsid w:val="00AD1ECF"/>
    <w:rsid w:val="00AD2B2B"/>
    <w:rsid w:val="00AD5E08"/>
    <w:rsid w:val="00AD7D0F"/>
    <w:rsid w:val="00AE4DF6"/>
    <w:rsid w:val="00AF0493"/>
    <w:rsid w:val="00AF39A0"/>
    <w:rsid w:val="00AF3DD8"/>
    <w:rsid w:val="00AF4EEA"/>
    <w:rsid w:val="00AF680A"/>
    <w:rsid w:val="00B001EC"/>
    <w:rsid w:val="00B017FD"/>
    <w:rsid w:val="00B04FAB"/>
    <w:rsid w:val="00B06BFE"/>
    <w:rsid w:val="00B12E83"/>
    <w:rsid w:val="00B13224"/>
    <w:rsid w:val="00B13C20"/>
    <w:rsid w:val="00B2147E"/>
    <w:rsid w:val="00B23098"/>
    <w:rsid w:val="00B24413"/>
    <w:rsid w:val="00B261C6"/>
    <w:rsid w:val="00B26CE1"/>
    <w:rsid w:val="00B27C76"/>
    <w:rsid w:val="00B36BAC"/>
    <w:rsid w:val="00B37772"/>
    <w:rsid w:val="00B508FF"/>
    <w:rsid w:val="00B56F9D"/>
    <w:rsid w:val="00B61257"/>
    <w:rsid w:val="00B63F9E"/>
    <w:rsid w:val="00B6554E"/>
    <w:rsid w:val="00B72437"/>
    <w:rsid w:val="00B80F7A"/>
    <w:rsid w:val="00B818D2"/>
    <w:rsid w:val="00B82FC2"/>
    <w:rsid w:val="00B86234"/>
    <w:rsid w:val="00B8695B"/>
    <w:rsid w:val="00B9197A"/>
    <w:rsid w:val="00B931E1"/>
    <w:rsid w:val="00B9610F"/>
    <w:rsid w:val="00B9623E"/>
    <w:rsid w:val="00B97210"/>
    <w:rsid w:val="00BA06F0"/>
    <w:rsid w:val="00BA120F"/>
    <w:rsid w:val="00BA25C1"/>
    <w:rsid w:val="00BB0C0F"/>
    <w:rsid w:val="00BB6B8C"/>
    <w:rsid w:val="00BC72D4"/>
    <w:rsid w:val="00BC7506"/>
    <w:rsid w:val="00BD18AF"/>
    <w:rsid w:val="00BD3DE4"/>
    <w:rsid w:val="00BD44B6"/>
    <w:rsid w:val="00BD5B3D"/>
    <w:rsid w:val="00BE0A0D"/>
    <w:rsid w:val="00BE66FE"/>
    <w:rsid w:val="00BE6BAA"/>
    <w:rsid w:val="00C01137"/>
    <w:rsid w:val="00C02CEA"/>
    <w:rsid w:val="00C07E30"/>
    <w:rsid w:val="00C1217C"/>
    <w:rsid w:val="00C136A3"/>
    <w:rsid w:val="00C16A65"/>
    <w:rsid w:val="00C17907"/>
    <w:rsid w:val="00C20128"/>
    <w:rsid w:val="00C22094"/>
    <w:rsid w:val="00C43AE9"/>
    <w:rsid w:val="00C4421D"/>
    <w:rsid w:val="00C52460"/>
    <w:rsid w:val="00C558B9"/>
    <w:rsid w:val="00C56086"/>
    <w:rsid w:val="00C576E8"/>
    <w:rsid w:val="00C71717"/>
    <w:rsid w:val="00C75B6D"/>
    <w:rsid w:val="00C860AE"/>
    <w:rsid w:val="00C91118"/>
    <w:rsid w:val="00C93BA3"/>
    <w:rsid w:val="00CA4110"/>
    <w:rsid w:val="00CA627B"/>
    <w:rsid w:val="00CC2520"/>
    <w:rsid w:val="00CC703F"/>
    <w:rsid w:val="00CE1C11"/>
    <w:rsid w:val="00CE1CD3"/>
    <w:rsid w:val="00CF0E4D"/>
    <w:rsid w:val="00CF11E9"/>
    <w:rsid w:val="00CF15A3"/>
    <w:rsid w:val="00CF2C8D"/>
    <w:rsid w:val="00CF3D9D"/>
    <w:rsid w:val="00D01207"/>
    <w:rsid w:val="00D12B5D"/>
    <w:rsid w:val="00D1348C"/>
    <w:rsid w:val="00D15024"/>
    <w:rsid w:val="00D20B4D"/>
    <w:rsid w:val="00D227C5"/>
    <w:rsid w:val="00D35867"/>
    <w:rsid w:val="00D40D61"/>
    <w:rsid w:val="00D45FE4"/>
    <w:rsid w:val="00D5105E"/>
    <w:rsid w:val="00D6488F"/>
    <w:rsid w:val="00D67B2C"/>
    <w:rsid w:val="00D67E51"/>
    <w:rsid w:val="00D7020E"/>
    <w:rsid w:val="00D7222B"/>
    <w:rsid w:val="00D7330E"/>
    <w:rsid w:val="00D73B4A"/>
    <w:rsid w:val="00D75919"/>
    <w:rsid w:val="00D8125A"/>
    <w:rsid w:val="00D81458"/>
    <w:rsid w:val="00D82571"/>
    <w:rsid w:val="00D82575"/>
    <w:rsid w:val="00D85490"/>
    <w:rsid w:val="00D8680D"/>
    <w:rsid w:val="00D9208C"/>
    <w:rsid w:val="00DA187B"/>
    <w:rsid w:val="00DA3303"/>
    <w:rsid w:val="00DB3316"/>
    <w:rsid w:val="00DB6837"/>
    <w:rsid w:val="00DC3D9C"/>
    <w:rsid w:val="00DC3DC1"/>
    <w:rsid w:val="00DC42D4"/>
    <w:rsid w:val="00DD0199"/>
    <w:rsid w:val="00DD27C7"/>
    <w:rsid w:val="00DD5CAB"/>
    <w:rsid w:val="00DE028B"/>
    <w:rsid w:val="00DE3157"/>
    <w:rsid w:val="00DE5E06"/>
    <w:rsid w:val="00DE606B"/>
    <w:rsid w:val="00DE62F0"/>
    <w:rsid w:val="00DE6E83"/>
    <w:rsid w:val="00DF2C97"/>
    <w:rsid w:val="00DF7271"/>
    <w:rsid w:val="00E0055A"/>
    <w:rsid w:val="00E01A1D"/>
    <w:rsid w:val="00E0210C"/>
    <w:rsid w:val="00E15465"/>
    <w:rsid w:val="00E16A9E"/>
    <w:rsid w:val="00E2783B"/>
    <w:rsid w:val="00E27AF9"/>
    <w:rsid w:val="00E3425C"/>
    <w:rsid w:val="00E34837"/>
    <w:rsid w:val="00E36F9E"/>
    <w:rsid w:val="00E41A48"/>
    <w:rsid w:val="00E4326F"/>
    <w:rsid w:val="00E61107"/>
    <w:rsid w:val="00E73A62"/>
    <w:rsid w:val="00E73EF8"/>
    <w:rsid w:val="00E774B5"/>
    <w:rsid w:val="00E8278C"/>
    <w:rsid w:val="00E84820"/>
    <w:rsid w:val="00E87C87"/>
    <w:rsid w:val="00E97BB4"/>
    <w:rsid w:val="00EA52C6"/>
    <w:rsid w:val="00EA702F"/>
    <w:rsid w:val="00EB0D5E"/>
    <w:rsid w:val="00EB1143"/>
    <w:rsid w:val="00EB1BA8"/>
    <w:rsid w:val="00EB4E53"/>
    <w:rsid w:val="00EC34A7"/>
    <w:rsid w:val="00EC4483"/>
    <w:rsid w:val="00EC5FFC"/>
    <w:rsid w:val="00ED12E9"/>
    <w:rsid w:val="00ED2DCA"/>
    <w:rsid w:val="00ED3AE3"/>
    <w:rsid w:val="00EE1AA1"/>
    <w:rsid w:val="00EE2AD7"/>
    <w:rsid w:val="00EF3CB5"/>
    <w:rsid w:val="00EF5926"/>
    <w:rsid w:val="00EF6648"/>
    <w:rsid w:val="00EF7E21"/>
    <w:rsid w:val="00F05976"/>
    <w:rsid w:val="00F05D82"/>
    <w:rsid w:val="00F10C9B"/>
    <w:rsid w:val="00F146B4"/>
    <w:rsid w:val="00F17F16"/>
    <w:rsid w:val="00F2057D"/>
    <w:rsid w:val="00F26814"/>
    <w:rsid w:val="00F275F3"/>
    <w:rsid w:val="00F301EB"/>
    <w:rsid w:val="00F3060F"/>
    <w:rsid w:val="00F34D52"/>
    <w:rsid w:val="00F44256"/>
    <w:rsid w:val="00F451F9"/>
    <w:rsid w:val="00F4545D"/>
    <w:rsid w:val="00F474DC"/>
    <w:rsid w:val="00F50414"/>
    <w:rsid w:val="00F50B4D"/>
    <w:rsid w:val="00F5200B"/>
    <w:rsid w:val="00F5627F"/>
    <w:rsid w:val="00F612E9"/>
    <w:rsid w:val="00F71016"/>
    <w:rsid w:val="00F75070"/>
    <w:rsid w:val="00F828AF"/>
    <w:rsid w:val="00F831F5"/>
    <w:rsid w:val="00F83D52"/>
    <w:rsid w:val="00F8578C"/>
    <w:rsid w:val="00F85CFE"/>
    <w:rsid w:val="00F87964"/>
    <w:rsid w:val="00F9123D"/>
    <w:rsid w:val="00F936C9"/>
    <w:rsid w:val="00F940CF"/>
    <w:rsid w:val="00FA2113"/>
    <w:rsid w:val="00FA3C71"/>
    <w:rsid w:val="00FA5091"/>
    <w:rsid w:val="00FA59D6"/>
    <w:rsid w:val="00FA5E1E"/>
    <w:rsid w:val="00FB6C1D"/>
    <w:rsid w:val="00FB782B"/>
    <w:rsid w:val="00FB7A2B"/>
    <w:rsid w:val="00FC0361"/>
    <w:rsid w:val="00FC576E"/>
    <w:rsid w:val="00FC66E3"/>
    <w:rsid w:val="00FD460D"/>
    <w:rsid w:val="00FD508D"/>
    <w:rsid w:val="00FD5A23"/>
    <w:rsid w:val="00FD76F3"/>
    <w:rsid w:val="00FD7FED"/>
    <w:rsid w:val="00FE2361"/>
    <w:rsid w:val="00FE3085"/>
    <w:rsid w:val="00FE3D40"/>
    <w:rsid w:val="00FF1CF7"/>
    <w:rsid w:val="00FF385C"/>
    <w:rsid w:val="00FF38D5"/>
    <w:rsid w:val="02D037B2"/>
    <w:rsid w:val="034E77F0"/>
    <w:rsid w:val="04275653"/>
    <w:rsid w:val="04406715"/>
    <w:rsid w:val="045301F6"/>
    <w:rsid w:val="04D72BD5"/>
    <w:rsid w:val="084367D4"/>
    <w:rsid w:val="0A0333B9"/>
    <w:rsid w:val="0B00275A"/>
    <w:rsid w:val="0CBA3508"/>
    <w:rsid w:val="0DE14AC5"/>
    <w:rsid w:val="0E1327A4"/>
    <w:rsid w:val="0F4E618A"/>
    <w:rsid w:val="10C123D9"/>
    <w:rsid w:val="121D1E44"/>
    <w:rsid w:val="126859FD"/>
    <w:rsid w:val="12C14EC5"/>
    <w:rsid w:val="130059ED"/>
    <w:rsid w:val="132A138E"/>
    <w:rsid w:val="13906D71"/>
    <w:rsid w:val="14213E6D"/>
    <w:rsid w:val="14E135FC"/>
    <w:rsid w:val="14F926F4"/>
    <w:rsid w:val="15B12FCF"/>
    <w:rsid w:val="161F1B1F"/>
    <w:rsid w:val="18F002B2"/>
    <w:rsid w:val="19F13E9B"/>
    <w:rsid w:val="1AC90DBB"/>
    <w:rsid w:val="1C444B9D"/>
    <w:rsid w:val="1CDD0B4D"/>
    <w:rsid w:val="1D7F39B2"/>
    <w:rsid w:val="1ED146E2"/>
    <w:rsid w:val="1FAD4807"/>
    <w:rsid w:val="20C4005A"/>
    <w:rsid w:val="215A717A"/>
    <w:rsid w:val="220E1D15"/>
    <w:rsid w:val="224C47AB"/>
    <w:rsid w:val="22A243CB"/>
    <w:rsid w:val="23445482"/>
    <w:rsid w:val="23977CA8"/>
    <w:rsid w:val="23A3664D"/>
    <w:rsid w:val="24B14D99"/>
    <w:rsid w:val="24F42ED8"/>
    <w:rsid w:val="25B974F6"/>
    <w:rsid w:val="26993D37"/>
    <w:rsid w:val="2A481CFC"/>
    <w:rsid w:val="2AB23619"/>
    <w:rsid w:val="2AE8441B"/>
    <w:rsid w:val="2B22254D"/>
    <w:rsid w:val="2B560448"/>
    <w:rsid w:val="2BF10171"/>
    <w:rsid w:val="3122633C"/>
    <w:rsid w:val="319D54FA"/>
    <w:rsid w:val="319E0453"/>
    <w:rsid w:val="31DF099A"/>
    <w:rsid w:val="322F37A1"/>
    <w:rsid w:val="32D54349"/>
    <w:rsid w:val="34562001"/>
    <w:rsid w:val="35527E1C"/>
    <w:rsid w:val="36372C24"/>
    <w:rsid w:val="369E0EF6"/>
    <w:rsid w:val="3771090C"/>
    <w:rsid w:val="3CC61EB5"/>
    <w:rsid w:val="3D5D7415"/>
    <w:rsid w:val="3D8A5D30"/>
    <w:rsid w:val="3D9D5A63"/>
    <w:rsid w:val="3EE37DED"/>
    <w:rsid w:val="3FC86963"/>
    <w:rsid w:val="3FCB2D5B"/>
    <w:rsid w:val="41594397"/>
    <w:rsid w:val="41727207"/>
    <w:rsid w:val="4177481D"/>
    <w:rsid w:val="41BF23A4"/>
    <w:rsid w:val="42470693"/>
    <w:rsid w:val="43543068"/>
    <w:rsid w:val="439D73AD"/>
    <w:rsid w:val="43A15B81"/>
    <w:rsid w:val="4495671A"/>
    <w:rsid w:val="450E7246"/>
    <w:rsid w:val="460F2D79"/>
    <w:rsid w:val="46851BD3"/>
    <w:rsid w:val="470923BB"/>
    <w:rsid w:val="474D04FA"/>
    <w:rsid w:val="47A872E3"/>
    <w:rsid w:val="484418FD"/>
    <w:rsid w:val="48496F13"/>
    <w:rsid w:val="48E96B78"/>
    <w:rsid w:val="49163AE0"/>
    <w:rsid w:val="49D62A28"/>
    <w:rsid w:val="4A4756D4"/>
    <w:rsid w:val="4A496B89"/>
    <w:rsid w:val="4AC22FAD"/>
    <w:rsid w:val="4C885B30"/>
    <w:rsid w:val="4CBD1C7E"/>
    <w:rsid w:val="4E056DCE"/>
    <w:rsid w:val="4ED36F4F"/>
    <w:rsid w:val="4ED96B17"/>
    <w:rsid w:val="51200A2D"/>
    <w:rsid w:val="512C1180"/>
    <w:rsid w:val="51523EFE"/>
    <w:rsid w:val="525F5585"/>
    <w:rsid w:val="53156426"/>
    <w:rsid w:val="53973FCD"/>
    <w:rsid w:val="54413194"/>
    <w:rsid w:val="5507618C"/>
    <w:rsid w:val="55326F81"/>
    <w:rsid w:val="55CF47D0"/>
    <w:rsid w:val="55E0078B"/>
    <w:rsid w:val="58A13AA3"/>
    <w:rsid w:val="59480B21"/>
    <w:rsid w:val="5A6951F3"/>
    <w:rsid w:val="5C883A19"/>
    <w:rsid w:val="5C9D73D6"/>
    <w:rsid w:val="5D107BA8"/>
    <w:rsid w:val="5DA54794"/>
    <w:rsid w:val="5DC10EA2"/>
    <w:rsid w:val="5DCA1D31"/>
    <w:rsid w:val="5EA7453C"/>
    <w:rsid w:val="61B96A60"/>
    <w:rsid w:val="62C55FC2"/>
    <w:rsid w:val="65A90B99"/>
    <w:rsid w:val="689E075E"/>
    <w:rsid w:val="6B7B7D93"/>
    <w:rsid w:val="6C783074"/>
    <w:rsid w:val="6CBD4F2A"/>
    <w:rsid w:val="6D8D0DA1"/>
    <w:rsid w:val="6EAB7730"/>
    <w:rsid w:val="705176E8"/>
    <w:rsid w:val="706E310B"/>
    <w:rsid w:val="720A29C0"/>
    <w:rsid w:val="72A11BA7"/>
    <w:rsid w:val="72B017B9"/>
    <w:rsid w:val="762253A5"/>
    <w:rsid w:val="77F42148"/>
    <w:rsid w:val="7840538D"/>
    <w:rsid w:val="78D358E9"/>
    <w:rsid w:val="79CF4C55"/>
    <w:rsid w:val="7C054C60"/>
    <w:rsid w:val="7CE65DD7"/>
    <w:rsid w:val="7D0C7F34"/>
    <w:rsid w:val="7DC26CE5"/>
    <w:rsid w:val="7E0B3D48"/>
    <w:rsid w:val="7F144E7E"/>
    <w:rsid w:val="7F533BF8"/>
    <w:rsid w:val="7F692612"/>
    <w:rsid w:val="7FC5617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rmal Indent"/>
    <w:basedOn w:val="1"/>
    <w:link w:val="25"/>
    <w:qFormat/>
    <w:uiPriority w:val="0"/>
    <w:pPr>
      <w:adjustRightInd w:val="0"/>
      <w:spacing w:line="312" w:lineRule="atLeast"/>
      <w:ind w:firstLine="420"/>
      <w:textAlignment w:val="baseline"/>
    </w:pPr>
    <w:rPr>
      <w:rFonts w:ascii="Times New Roman" w:hAnsi="Times New Roman" w:eastAsia="宋体" w:cs="Times New Roman"/>
      <w:kern w:val="0"/>
      <w:szCs w:val="24"/>
    </w:rPr>
  </w:style>
  <w:style w:type="paragraph" w:styleId="3">
    <w:name w:val="annotation text"/>
    <w:basedOn w:val="1"/>
    <w:link w:val="22"/>
    <w:semiHidden/>
    <w:unhideWhenUsed/>
    <w:qFormat/>
    <w:uiPriority w:val="99"/>
    <w:pPr>
      <w:jc w:val="left"/>
    </w:pPr>
  </w:style>
  <w:style w:type="paragraph" w:styleId="4">
    <w:name w:val="Body Text"/>
    <w:basedOn w:val="1"/>
    <w:link w:val="28"/>
    <w:qFormat/>
    <w:uiPriority w:val="0"/>
    <w:pPr>
      <w:spacing w:after="120"/>
    </w:pPr>
    <w:rPr>
      <w:rFonts w:ascii="Times New Roman" w:hAnsi="Times New Roman" w:eastAsia="宋体" w:cs="Times New Roman"/>
      <w:szCs w:val="24"/>
    </w:rPr>
  </w:style>
  <w:style w:type="paragraph" w:styleId="5">
    <w:name w:val="Balloon Text"/>
    <w:basedOn w:val="1"/>
    <w:link w:val="21"/>
    <w:semiHidden/>
    <w:unhideWhenUsed/>
    <w:qFormat/>
    <w:uiPriority w:val="99"/>
    <w:rPr>
      <w:sz w:val="18"/>
      <w:szCs w:val="18"/>
    </w:rPr>
  </w:style>
  <w:style w:type="paragraph" w:styleId="6">
    <w:name w:val="footer"/>
    <w:basedOn w:val="1"/>
    <w:link w:val="20"/>
    <w:unhideWhenUsed/>
    <w:qFormat/>
    <w:uiPriority w:val="99"/>
    <w:pPr>
      <w:tabs>
        <w:tab w:val="center" w:pos="4153"/>
        <w:tab w:val="right" w:pos="8306"/>
      </w:tabs>
      <w:snapToGrid w:val="0"/>
      <w:jc w:val="left"/>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23"/>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FollowedHyperlink"/>
    <w:basedOn w:val="12"/>
    <w:semiHidden/>
    <w:unhideWhenUsed/>
    <w:qFormat/>
    <w:uiPriority w:val="99"/>
    <w:rPr>
      <w:color w:val="800080"/>
      <w:u w:val="none"/>
    </w:rPr>
  </w:style>
  <w:style w:type="character" w:styleId="15">
    <w:name w:val="Emphasis"/>
    <w:basedOn w:val="12"/>
    <w:qFormat/>
    <w:uiPriority w:val="20"/>
  </w:style>
  <w:style w:type="character" w:styleId="16">
    <w:name w:val="HTML Acronym"/>
    <w:basedOn w:val="12"/>
    <w:semiHidden/>
    <w:unhideWhenUsed/>
    <w:qFormat/>
    <w:uiPriority w:val="99"/>
  </w:style>
  <w:style w:type="character" w:styleId="17">
    <w:name w:val="Hyperlink"/>
    <w:basedOn w:val="12"/>
    <w:semiHidden/>
    <w:unhideWhenUsed/>
    <w:qFormat/>
    <w:uiPriority w:val="99"/>
    <w:rPr>
      <w:color w:val="0000FF"/>
      <w:u w:val="none"/>
    </w:rPr>
  </w:style>
  <w:style w:type="character" w:styleId="18">
    <w:name w:val="annotation reference"/>
    <w:basedOn w:val="12"/>
    <w:semiHidden/>
    <w:unhideWhenUsed/>
    <w:qFormat/>
    <w:uiPriority w:val="99"/>
    <w:rPr>
      <w:sz w:val="21"/>
      <w:szCs w:val="21"/>
    </w:rPr>
  </w:style>
  <w:style w:type="character" w:customStyle="1" w:styleId="19">
    <w:name w:val="页眉 字符"/>
    <w:basedOn w:val="12"/>
    <w:link w:val="7"/>
    <w:qFormat/>
    <w:uiPriority w:val="99"/>
    <w:rPr>
      <w:sz w:val="18"/>
      <w:szCs w:val="18"/>
    </w:rPr>
  </w:style>
  <w:style w:type="character" w:customStyle="1" w:styleId="20">
    <w:name w:val="页脚 字符"/>
    <w:basedOn w:val="12"/>
    <w:link w:val="6"/>
    <w:qFormat/>
    <w:uiPriority w:val="99"/>
    <w:rPr>
      <w:sz w:val="18"/>
      <w:szCs w:val="18"/>
    </w:rPr>
  </w:style>
  <w:style w:type="character" w:customStyle="1" w:styleId="21">
    <w:name w:val="批注框文本 字符"/>
    <w:basedOn w:val="12"/>
    <w:link w:val="5"/>
    <w:semiHidden/>
    <w:qFormat/>
    <w:uiPriority w:val="99"/>
    <w:rPr>
      <w:sz w:val="18"/>
      <w:szCs w:val="18"/>
    </w:rPr>
  </w:style>
  <w:style w:type="character" w:customStyle="1" w:styleId="22">
    <w:name w:val="批注文字 字符"/>
    <w:basedOn w:val="12"/>
    <w:link w:val="3"/>
    <w:semiHidden/>
    <w:qFormat/>
    <w:uiPriority w:val="99"/>
  </w:style>
  <w:style w:type="character" w:customStyle="1" w:styleId="23">
    <w:name w:val="批注主题 字符"/>
    <w:basedOn w:val="22"/>
    <w:link w:val="9"/>
    <w:semiHidden/>
    <w:qFormat/>
    <w:uiPriority w:val="99"/>
    <w:rPr>
      <w:b/>
      <w:bCs/>
    </w:rPr>
  </w:style>
  <w:style w:type="paragraph" w:customStyle="1" w:styleId="24">
    <w:name w:val="正文 A"/>
    <w:qFormat/>
    <w:uiPriority w:val="0"/>
    <w:pPr>
      <w:widowControl w:val="0"/>
      <w:spacing w:line="312" w:lineRule="atLeast"/>
      <w:jc w:val="both"/>
    </w:pPr>
    <w:rPr>
      <w:rFonts w:hint="eastAsia" w:ascii="Arial Unicode MS" w:hAnsi="Arial Unicode MS" w:eastAsia="Times New Roman" w:cs="Arial Unicode MS"/>
      <w:color w:val="000000"/>
      <w:sz w:val="21"/>
      <w:szCs w:val="21"/>
      <w:u w:color="000000"/>
      <w:lang w:val="en-US" w:eastAsia="zh-CN" w:bidi="ar-SA"/>
    </w:rPr>
  </w:style>
  <w:style w:type="character" w:customStyle="1" w:styleId="25">
    <w:name w:val="正文缩进 字符"/>
    <w:link w:val="2"/>
    <w:qFormat/>
    <w:uiPriority w:val="0"/>
    <w:rPr>
      <w:sz w:val="21"/>
      <w:szCs w:val="24"/>
    </w:rPr>
  </w:style>
  <w:style w:type="table" w:customStyle="1" w:styleId="26">
    <w:name w:val="网格型2"/>
    <w:basedOn w:val="10"/>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7">
    <w:name w:val="List Paragraph"/>
    <w:basedOn w:val="1"/>
    <w:qFormat/>
    <w:uiPriority w:val="99"/>
    <w:pPr>
      <w:ind w:firstLine="420" w:firstLineChars="200"/>
    </w:pPr>
  </w:style>
  <w:style w:type="character" w:customStyle="1" w:styleId="28">
    <w:name w:val="正文文本 字符"/>
    <w:basedOn w:val="12"/>
    <w:link w:val="4"/>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3</Pages>
  <Words>1563</Words>
  <Characters>1758</Characters>
  <Lines>17</Lines>
  <Paragraphs>5</Paragraphs>
  <TotalTime>3841</TotalTime>
  <ScaleCrop>false</ScaleCrop>
  <LinksUpToDate>false</LinksUpToDate>
  <CharactersWithSpaces>1758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2016-12-21T04:09:00Z</dcterms:created>
  <dc:creator>Windows User</dc:creator>
  <cp:lastModifiedBy>岩哥是英才</cp:lastModifiedBy>
  <cp:lastPrinted>2021-12-03T05:53:00Z</cp:lastPrinted>
  <dcterms:modified xsi:type="dcterms:W3CDTF">2025-11-26T05:56:03Z</dcterms:modified>
  <cp:revision>807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63B62B3E41CF4347B974C20B93957BAA</vt:lpwstr>
  </property>
  <property fmtid="{D5CDD505-2E9C-101B-9397-08002B2CF9AE}" pid="4" name="KSOTemplateDocerSaveRecord">
    <vt:lpwstr>eyJoZGlkIjoiZGEyNDI4NDFhZmM3MDIzZWY2NzhlYTFhNjIxZDExZmMiLCJ1c2VySWQiOiI2OTEzMjY3MTEifQ==</vt:lpwstr>
  </property>
</Properties>
</file>