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4C708">
      <w:pPr>
        <w:jc w:val="left"/>
        <w:rPr>
          <w:sz w:val="32"/>
          <w:szCs w:val="32"/>
        </w:rPr>
      </w:pPr>
      <w:r>
        <w:rPr>
          <w:rFonts w:hint="eastAsia"/>
          <w:sz w:val="32"/>
          <w:szCs w:val="32"/>
        </w:rPr>
        <w:t>附件：</w:t>
      </w:r>
    </w:p>
    <w:p w14:paraId="1EA44757">
      <w:pPr>
        <w:pStyle w:val="21"/>
        <w:spacing w:line="480" w:lineRule="auto"/>
        <w:ind w:firstLine="534"/>
        <w:jc w:val="center"/>
        <w:outlineLvl w:val="0"/>
        <w:rPr>
          <w:rFonts w:ascii="方正小标宋简体" w:hAnsi="方正小标宋简体" w:eastAsia="方正小标宋简体" w:cs="仿宋_GB2312"/>
          <w:bCs/>
          <w:sz w:val="44"/>
          <w:szCs w:val="44"/>
          <w:lang w:val="zh-TW"/>
        </w:rPr>
      </w:pPr>
      <w:r>
        <w:rPr>
          <w:rFonts w:hint="eastAsia" w:ascii="方正小标宋简体" w:hAnsi="方正小标宋简体" w:eastAsia="方正小标宋简体" w:cs="仿宋_GB2312"/>
          <w:bCs/>
          <w:sz w:val="44"/>
          <w:szCs w:val="44"/>
          <w:lang w:val="en-US" w:eastAsia="zh-CN"/>
        </w:rPr>
        <w:t>自助打印机</w:t>
      </w:r>
      <w:bookmarkStart w:id="1" w:name="_GoBack"/>
      <w:bookmarkEnd w:id="1"/>
      <w:r>
        <w:rPr>
          <w:rFonts w:ascii="方正小标宋简体" w:hAnsi="方正小标宋简体" w:eastAsia="方正小标宋简体" w:cs="仿宋_GB2312"/>
          <w:bCs/>
          <w:sz w:val="44"/>
          <w:szCs w:val="44"/>
          <w:lang w:val="zh-TW" w:eastAsia="zh-TW"/>
        </w:rPr>
        <w:t>项目采购要求</w:t>
      </w:r>
    </w:p>
    <w:p w14:paraId="2D3C2C5B">
      <w:pPr>
        <w:pStyle w:val="21"/>
        <w:numPr>
          <w:ilvl w:val="0"/>
          <w:numId w:val="1"/>
        </w:numPr>
        <w:spacing w:line="480" w:lineRule="auto"/>
        <w:outlineLvl w:val="0"/>
        <w:rPr>
          <w:rFonts w:ascii="黑体" w:hAnsi="黑体" w:eastAsia="黑体" w:cs="仿宋_GB2312"/>
          <w:bCs/>
          <w:sz w:val="32"/>
          <w:szCs w:val="32"/>
          <w:lang w:val="zh-TW"/>
        </w:rPr>
      </w:pPr>
      <w:r>
        <w:rPr>
          <w:rFonts w:ascii="黑体" w:hAnsi="黑体" w:eastAsia="黑体" w:cs="仿宋_GB2312"/>
          <w:bCs/>
          <w:sz w:val="32"/>
          <w:szCs w:val="32"/>
          <w:lang w:val="zh-TW"/>
        </w:rPr>
        <w:t>打印机投放点位表:</w:t>
      </w:r>
    </w:p>
    <w:tbl>
      <w:tblPr>
        <w:tblStyle w:val="9"/>
        <w:tblW w:w="0" w:type="auto"/>
        <w:tblInd w:w="1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64"/>
        <w:gridCol w:w="3969"/>
      </w:tblGrid>
      <w:tr w14:paraId="5927A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64" w:type="dxa"/>
          </w:tcPr>
          <w:p w14:paraId="28F47304">
            <w:pPr>
              <w:pStyle w:val="21"/>
              <w:spacing w:line="480" w:lineRule="auto"/>
              <w:jc w:val="center"/>
              <w:outlineLvl w:val="0"/>
              <w:rPr>
                <w:rFonts w:ascii="仿宋_GB2312" w:hAnsi="方正小标宋简体" w:eastAsia="仿宋_GB2312" w:cs="仿宋_GB2312"/>
                <w:bCs/>
                <w:sz w:val="32"/>
                <w:szCs w:val="32"/>
                <w:lang w:val="zh-TW"/>
              </w:rPr>
            </w:pPr>
            <w:r>
              <w:rPr>
                <w:rFonts w:ascii="仿宋_GB2312" w:hAnsi="方正小标宋简体" w:eastAsia="仿宋_GB2312" w:cs="仿宋_GB2312"/>
                <w:bCs/>
                <w:sz w:val="32"/>
                <w:szCs w:val="32"/>
                <w:lang w:val="zh-TW"/>
              </w:rPr>
              <w:t>投放点</w:t>
            </w:r>
          </w:p>
        </w:tc>
        <w:tc>
          <w:tcPr>
            <w:tcW w:w="3969" w:type="dxa"/>
          </w:tcPr>
          <w:p w14:paraId="44ED2816">
            <w:pPr>
              <w:pStyle w:val="21"/>
              <w:spacing w:line="480" w:lineRule="auto"/>
              <w:jc w:val="center"/>
              <w:outlineLvl w:val="0"/>
              <w:rPr>
                <w:rFonts w:ascii="仿宋_GB2312" w:hAnsi="方正小标宋简体" w:eastAsia="仿宋_GB2312" w:cs="仿宋_GB2312"/>
                <w:bCs/>
                <w:sz w:val="32"/>
                <w:szCs w:val="32"/>
                <w:lang w:val="zh-TW"/>
              </w:rPr>
            </w:pPr>
            <w:r>
              <w:rPr>
                <w:rFonts w:ascii="仿宋_GB2312" w:hAnsi="方正小标宋简体" w:eastAsia="仿宋_GB2312" w:cs="仿宋_GB2312"/>
                <w:bCs/>
                <w:sz w:val="32"/>
                <w:szCs w:val="32"/>
                <w:lang w:val="zh-TW"/>
              </w:rPr>
              <w:t>数量（台）</w:t>
            </w:r>
          </w:p>
        </w:tc>
      </w:tr>
      <w:tr w14:paraId="04A8A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64" w:type="dxa"/>
          </w:tcPr>
          <w:p w14:paraId="603F2D54">
            <w:pPr>
              <w:pStyle w:val="21"/>
              <w:spacing w:line="480" w:lineRule="auto"/>
              <w:jc w:val="center"/>
              <w:outlineLvl w:val="0"/>
              <w:rPr>
                <w:rFonts w:ascii="仿宋_GB2312" w:hAnsi="方正小标宋简体" w:eastAsia="仿宋_GB2312" w:cs="仿宋_GB2312"/>
                <w:bCs/>
                <w:sz w:val="32"/>
                <w:szCs w:val="32"/>
                <w:lang w:val="zh-TW"/>
              </w:rPr>
            </w:pPr>
            <w:r>
              <w:rPr>
                <w:rFonts w:ascii="仿宋_GB2312" w:hAnsi="方正小标宋简体" w:eastAsia="仿宋_GB2312" w:cs="仿宋_GB2312"/>
                <w:bCs/>
                <w:sz w:val="32"/>
                <w:szCs w:val="32"/>
                <w:lang w:val="zh-TW"/>
              </w:rPr>
              <w:t>图书馆二楼服务大厅</w:t>
            </w:r>
          </w:p>
        </w:tc>
        <w:tc>
          <w:tcPr>
            <w:tcW w:w="3969" w:type="dxa"/>
          </w:tcPr>
          <w:p w14:paraId="72BAD5CA">
            <w:pPr>
              <w:pStyle w:val="21"/>
              <w:spacing w:line="480" w:lineRule="auto"/>
              <w:jc w:val="center"/>
              <w:outlineLvl w:val="0"/>
              <w:rPr>
                <w:rFonts w:ascii="仿宋_GB2312" w:hAnsi="方正小标宋简体" w:eastAsia="仿宋_GB2312" w:cs="仿宋_GB2312"/>
                <w:bCs/>
                <w:sz w:val="32"/>
                <w:szCs w:val="32"/>
                <w:lang w:val="zh-TW"/>
              </w:rPr>
            </w:pPr>
            <w:r>
              <w:rPr>
                <w:rFonts w:ascii="仿宋_GB2312" w:hAnsi="方正小标宋简体" w:eastAsia="仿宋_GB2312" w:cs="仿宋_GB2312"/>
                <w:bCs/>
                <w:sz w:val="32"/>
                <w:szCs w:val="32"/>
                <w:lang w:val="zh-TW"/>
              </w:rPr>
              <w:t>2</w:t>
            </w:r>
          </w:p>
        </w:tc>
      </w:tr>
      <w:tr w14:paraId="1F01F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64" w:type="dxa"/>
          </w:tcPr>
          <w:p w14:paraId="54B27E2C">
            <w:pPr>
              <w:pStyle w:val="21"/>
              <w:spacing w:line="480" w:lineRule="auto"/>
              <w:jc w:val="center"/>
              <w:outlineLvl w:val="0"/>
              <w:rPr>
                <w:rFonts w:ascii="仿宋_GB2312" w:hAnsi="方正小标宋简体" w:eastAsia="仿宋_GB2312" w:cs="仿宋_GB2312"/>
                <w:bCs/>
                <w:sz w:val="32"/>
                <w:szCs w:val="32"/>
                <w:lang w:val="zh-TW"/>
              </w:rPr>
            </w:pPr>
            <w:r>
              <w:rPr>
                <w:rFonts w:ascii="仿宋_GB2312" w:hAnsi="方正小标宋简体" w:eastAsia="仿宋_GB2312" w:cs="仿宋_GB2312"/>
                <w:bCs/>
                <w:sz w:val="32"/>
                <w:szCs w:val="32"/>
                <w:lang w:val="zh-TW"/>
              </w:rPr>
              <w:t>南苑食堂</w:t>
            </w:r>
          </w:p>
        </w:tc>
        <w:tc>
          <w:tcPr>
            <w:tcW w:w="3969" w:type="dxa"/>
          </w:tcPr>
          <w:p w14:paraId="5E9F4409">
            <w:pPr>
              <w:pStyle w:val="21"/>
              <w:spacing w:line="480" w:lineRule="auto"/>
              <w:jc w:val="center"/>
              <w:outlineLvl w:val="0"/>
              <w:rPr>
                <w:rFonts w:ascii="仿宋_GB2312" w:hAnsi="方正小标宋简体" w:eastAsia="仿宋_GB2312" w:cs="仿宋_GB2312"/>
                <w:bCs/>
                <w:sz w:val="32"/>
                <w:szCs w:val="32"/>
                <w:lang w:val="zh-TW"/>
              </w:rPr>
            </w:pPr>
            <w:r>
              <w:rPr>
                <w:rFonts w:ascii="仿宋_GB2312" w:hAnsi="方正小标宋简体" w:eastAsia="仿宋_GB2312" w:cs="仿宋_GB2312"/>
                <w:bCs/>
                <w:sz w:val="32"/>
                <w:szCs w:val="32"/>
                <w:lang w:val="zh-TW"/>
              </w:rPr>
              <w:t>2</w:t>
            </w:r>
          </w:p>
        </w:tc>
      </w:tr>
      <w:tr w14:paraId="540FE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64" w:type="dxa"/>
          </w:tcPr>
          <w:p w14:paraId="295094B9">
            <w:pPr>
              <w:pStyle w:val="21"/>
              <w:spacing w:line="480" w:lineRule="auto"/>
              <w:jc w:val="center"/>
              <w:outlineLvl w:val="0"/>
              <w:rPr>
                <w:rFonts w:ascii="仿宋_GB2312" w:hAnsi="方正小标宋简体" w:eastAsia="仿宋_GB2312" w:cs="仿宋_GB2312"/>
                <w:bCs/>
                <w:sz w:val="32"/>
                <w:szCs w:val="32"/>
                <w:lang w:val="zh-TW"/>
              </w:rPr>
            </w:pPr>
            <w:r>
              <w:rPr>
                <w:rFonts w:ascii="仿宋_GB2312" w:hAnsi="方正小标宋简体" w:eastAsia="仿宋_GB2312" w:cs="仿宋_GB2312"/>
                <w:bCs/>
                <w:sz w:val="32"/>
                <w:szCs w:val="32"/>
                <w:lang w:val="zh-TW"/>
              </w:rPr>
              <w:t>北苑食堂</w:t>
            </w:r>
          </w:p>
        </w:tc>
        <w:tc>
          <w:tcPr>
            <w:tcW w:w="3969" w:type="dxa"/>
          </w:tcPr>
          <w:p w14:paraId="13663BC6">
            <w:pPr>
              <w:pStyle w:val="21"/>
              <w:spacing w:line="480" w:lineRule="auto"/>
              <w:jc w:val="center"/>
              <w:outlineLvl w:val="0"/>
              <w:rPr>
                <w:rFonts w:ascii="仿宋_GB2312" w:hAnsi="方正小标宋简体" w:eastAsia="仿宋_GB2312" w:cs="仿宋_GB2312"/>
                <w:bCs/>
                <w:sz w:val="32"/>
                <w:szCs w:val="32"/>
                <w:lang w:val="zh-TW"/>
              </w:rPr>
            </w:pPr>
            <w:r>
              <w:rPr>
                <w:rFonts w:ascii="仿宋_GB2312" w:hAnsi="方正小标宋简体" w:eastAsia="仿宋_GB2312" w:cs="仿宋_GB2312"/>
                <w:bCs/>
                <w:sz w:val="32"/>
                <w:szCs w:val="32"/>
                <w:lang w:val="zh-TW"/>
              </w:rPr>
              <w:t>2</w:t>
            </w:r>
          </w:p>
        </w:tc>
      </w:tr>
      <w:tr w14:paraId="3EB4F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64" w:type="dxa"/>
          </w:tcPr>
          <w:p w14:paraId="01483119">
            <w:pPr>
              <w:pStyle w:val="21"/>
              <w:spacing w:line="480" w:lineRule="auto"/>
              <w:jc w:val="center"/>
              <w:outlineLvl w:val="0"/>
              <w:rPr>
                <w:rFonts w:ascii="仿宋_GB2312" w:hAnsi="方正小标宋简体" w:eastAsia="仿宋_GB2312" w:cs="仿宋_GB2312"/>
                <w:bCs/>
                <w:sz w:val="32"/>
                <w:szCs w:val="32"/>
                <w:lang w:val="zh-TW"/>
              </w:rPr>
            </w:pPr>
            <w:r>
              <w:rPr>
                <w:rFonts w:ascii="仿宋_GB2312" w:hAnsi="方正小标宋简体" w:eastAsia="仿宋_GB2312" w:cs="仿宋_GB2312"/>
                <w:bCs/>
                <w:sz w:val="32"/>
                <w:szCs w:val="32"/>
                <w:lang w:val="zh-TW"/>
              </w:rPr>
              <w:t>敏行楼</w:t>
            </w:r>
          </w:p>
        </w:tc>
        <w:tc>
          <w:tcPr>
            <w:tcW w:w="3969" w:type="dxa"/>
          </w:tcPr>
          <w:p w14:paraId="49904507">
            <w:pPr>
              <w:pStyle w:val="21"/>
              <w:spacing w:line="480" w:lineRule="auto"/>
              <w:jc w:val="center"/>
              <w:outlineLvl w:val="0"/>
              <w:rPr>
                <w:rFonts w:ascii="仿宋_GB2312" w:hAnsi="方正小标宋简体" w:eastAsia="仿宋_GB2312" w:cs="仿宋_GB2312"/>
                <w:bCs/>
                <w:sz w:val="32"/>
                <w:szCs w:val="32"/>
                <w:lang w:val="zh-TW"/>
              </w:rPr>
            </w:pPr>
            <w:r>
              <w:rPr>
                <w:rFonts w:ascii="仿宋_GB2312" w:hAnsi="方正小标宋简体" w:eastAsia="仿宋_GB2312" w:cs="仿宋_GB2312"/>
                <w:bCs/>
                <w:sz w:val="32"/>
                <w:szCs w:val="32"/>
                <w:lang w:val="zh-TW"/>
              </w:rPr>
              <w:t>1</w:t>
            </w:r>
          </w:p>
        </w:tc>
      </w:tr>
      <w:tr w14:paraId="25FD6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64" w:type="dxa"/>
          </w:tcPr>
          <w:p w14:paraId="3FC844A2">
            <w:pPr>
              <w:pStyle w:val="21"/>
              <w:spacing w:line="480" w:lineRule="auto"/>
              <w:jc w:val="center"/>
              <w:outlineLvl w:val="0"/>
              <w:rPr>
                <w:rFonts w:ascii="仿宋_GB2312" w:hAnsi="方正小标宋简体" w:eastAsia="仿宋_GB2312" w:cs="仿宋_GB2312"/>
                <w:bCs/>
                <w:sz w:val="32"/>
                <w:szCs w:val="32"/>
                <w:lang w:val="zh-TW"/>
              </w:rPr>
            </w:pPr>
            <w:r>
              <w:rPr>
                <w:rFonts w:ascii="仿宋_GB2312" w:hAnsi="方正小标宋简体" w:eastAsia="仿宋_GB2312" w:cs="仿宋_GB2312"/>
                <w:bCs/>
                <w:sz w:val="32"/>
                <w:szCs w:val="32"/>
                <w:lang w:val="zh-TW"/>
              </w:rPr>
              <w:t>敏学楼</w:t>
            </w:r>
          </w:p>
        </w:tc>
        <w:tc>
          <w:tcPr>
            <w:tcW w:w="3969" w:type="dxa"/>
          </w:tcPr>
          <w:p w14:paraId="00FDDC6A">
            <w:pPr>
              <w:pStyle w:val="21"/>
              <w:spacing w:line="480" w:lineRule="auto"/>
              <w:jc w:val="center"/>
              <w:outlineLvl w:val="0"/>
              <w:rPr>
                <w:rFonts w:ascii="仿宋_GB2312" w:hAnsi="方正小标宋简体" w:eastAsia="仿宋_GB2312" w:cs="仿宋_GB2312"/>
                <w:bCs/>
                <w:sz w:val="32"/>
                <w:szCs w:val="32"/>
                <w:lang w:val="zh-TW"/>
              </w:rPr>
            </w:pPr>
            <w:r>
              <w:rPr>
                <w:rFonts w:ascii="仿宋_GB2312" w:hAnsi="方正小标宋简体" w:eastAsia="仿宋_GB2312" w:cs="仿宋_GB2312"/>
                <w:bCs/>
                <w:sz w:val="32"/>
                <w:szCs w:val="32"/>
                <w:lang w:val="zh-TW"/>
              </w:rPr>
              <w:t>1</w:t>
            </w:r>
          </w:p>
        </w:tc>
      </w:tr>
      <w:tr w14:paraId="43320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64" w:type="dxa"/>
          </w:tcPr>
          <w:p w14:paraId="068AD397">
            <w:pPr>
              <w:pStyle w:val="21"/>
              <w:spacing w:line="480" w:lineRule="auto"/>
              <w:jc w:val="center"/>
              <w:outlineLvl w:val="0"/>
              <w:rPr>
                <w:rFonts w:ascii="仿宋_GB2312" w:hAnsi="方正小标宋简体" w:eastAsia="仿宋_GB2312" w:cs="仿宋_GB2312"/>
                <w:bCs/>
                <w:sz w:val="32"/>
                <w:szCs w:val="32"/>
                <w:lang w:val="zh-TW"/>
              </w:rPr>
            </w:pPr>
            <w:r>
              <w:rPr>
                <w:rFonts w:ascii="仿宋_GB2312" w:hAnsi="方正小标宋简体" w:eastAsia="仿宋_GB2312" w:cs="仿宋_GB2312"/>
                <w:bCs/>
                <w:sz w:val="32"/>
                <w:szCs w:val="32"/>
                <w:lang w:val="zh-TW"/>
              </w:rPr>
              <w:t>起凤楼</w:t>
            </w:r>
          </w:p>
        </w:tc>
        <w:tc>
          <w:tcPr>
            <w:tcW w:w="3969" w:type="dxa"/>
          </w:tcPr>
          <w:p w14:paraId="16E3FB72">
            <w:pPr>
              <w:pStyle w:val="21"/>
              <w:spacing w:line="480" w:lineRule="auto"/>
              <w:jc w:val="center"/>
              <w:outlineLvl w:val="0"/>
              <w:rPr>
                <w:rFonts w:ascii="仿宋_GB2312" w:hAnsi="方正小标宋简体" w:eastAsia="仿宋_GB2312" w:cs="仿宋_GB2312"/>
                <w:bCs/>
                <w:sz w:val="32"/>
                <w:szCs w:val="32"/>
                <w:lang w:val="zh-TW"/>
              </w:rPr>
            </w:pPr>
            <w:r>
              <w:rPr>
                <w:rFonts w:ascii="仿宋_GB2312" w:hAnsi="方正小标宋简体" w:eastAsia="仿宋_GB2312" w:cs="仿宋_GB2312"/>
                <w:bCs/>
                <w:sz w:val="32"/>
                <w:szCs w:val="32"/>
                <w:lang w:val="zh-TW"/>
              </w:rPr>
              <w:t>1</w:t>
            </w:r>
          </w:p>
        </w:tc>
      </w:tr>
      <w:tr w14:paraId="7E7F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64" w:type="dxa"/>
          </w:tcPr>
          <w:p w14:paraId="79FA77B9">
            <w:pPr>
              <w:pStyle w:val="21"/>
              <w:spacing w:line="480" w:lineRule="auto"/>
              <w:jc w:val="center"/>
              <w:outlineLvl w:val="0"/>
              <w:rPr>
                <w:rFonts w:ascii="仿宋_GB2312" w:hAnsi="方正小标宋简体" w:eastAsia="仿宋_GB2312" w:cs="仿宋_GB2312"/>
                <w:bCs/>
                <w:sz w:val="32"/>
                <w:szCs w:val="32"/>
                <w:lang w:val="zh-TW"/>
              </w:rPr>
            </w:pPr>
            <w:r>
              <w:rPr>
                <w:rFonts w:ascii="仿宋_GB2312" w:hAnsi="方正小标宋简体" w:eastAsia="仿宋_GB2312" w:cs="仿宋_GB2312"/>
                <w:bCs/>
                <w:sz w:val="32"/>
                <w:szCs w:val="32"/>
                <w:lang w:val="zh-TW"/>
              </w:rPr>
              <w:t>正乐楼</w:t>
            </w:r>
          </w:p>
        </w:tc>
        <w:tc>
          <w:tcPr>
            <w:tcW w:w="3969" w:type="dxa"/>
          </w:tcPr>
          <w:p w14:paraId="18CFFF3D">
            <w:pPr>
              <w:pStyle w:val="21"/>
              <w:spacing w:line="480" w:lineRule="auto"/>
              <w:jc w:val="center"/>
              <w:outlineLvl w:val="0"/>
              <w:rPr>
                <w:rFonts w:ascii="仿宋_GB2312" w:hAnsi="方正小标宋简体" w:eastAsia="仿宋_GB2312" w:cs="仿宋_GB2312"/>
                <w:bCs/>
                <w:sz w:val="32"/>
                <w:szCs w:val="32"/>
                <w:lang w:val="zh-TW"/>
              </w:rPr>
            </w:pPr>
            <w:r>
              <w:rPr>
                <w:rFonts w:ascii="仿宋_GB2312" w:hAnsi="方正小标宋简体" w:eastAsia="仿宋_GB2312" w:cs="仿宋_GB2312"/>
                <w:bCs/>
                <w:sz w:val="32"/>
                <w:szCs w:val="32"/>
                <w:lang w:val="zh-TW"/>
              </w:rPr>
              <w:t>1</w:t>
            </w:r>
          </w:p>
        </w:tc>
      </w:tr>
      <w:tr w14:paraId="40F71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64" w:type="dxa"/>
          </w:tcPr>
          <w:p w14:paraId="2680D06B">
            <w:pPr>
              <w:pStyle w:val="21"/>
              <w:spacing w:line="480" w:lineRule="auto"/>
              <w:jc w:val="center"/>
              <w:outlineLvl w:val="0"/>
              <w:rPr>
                <w:rFonts w:ascii="仿宋_GB2312" w:hAnsi="方正小标宋简体" w:eastAsia="仿宋_GB2312" w:cs="仿宋_GB2312"/>
                <w:bCs/>
                <w:sz w:val="32"/>
                <w:szCs w:val="32"/>
                <w:lang w:val="zh-TW"/>
              </w:rPr>
            </w:pPr>
            <w:r>
              <w:rPr>
                <w:rFonts w:ascii="仿宋_GB2312" w:hAnsi="方正小标宋简体" w:eastAsia="仿宋_GB2312" w:cs="仿宋_GB2312"/>
                <w:bCs/>
                <w:sz w:val="32"/>
                <w:szCs w:val="32"/>
                <w:lang w:val="zh-TW"/>
              </w:rPr>
              <w:t>博艺楼</w:t>
            </w:r>
          </w:p>
        </w:tc>
        <w:tc>
          <w:tcPr>
            <w:tcW w:w="3969" w:type="dxa"/>
          </w:tcPr>
          <w:p w14:paraId="36C865D3">
            <w:pPr>
              <w:pStyle w:val="21"/>
              <w:spacing w:line="480" w:lineRule="auto"/>
              <w:jc w:val="center"/>
              <w:outlineLvl w:val="0"/>
              <w:rPr>
                <w:rFonts w:ascii="仿宋_GB2312" w:hAnsi="方正小标宋简体" w:eastAsia="仿宋_GB2312" w:cs="仿宋_GB2312"/>
                <w:bCs/>
                <w:sz w:val="32"/>
                <w:szCs w:val="32"/>
                <w:lang w:val="zh-TW"/>
              </w:rPr>
            </w:pPr>
            <w:r>
              <w:rPr>
                <w:rFonts w:ascii="仿宋_GB2312" w:hAnsi="方正小标宋简体" w:eastAsia="仿宋_GB2312" w:cs="仿宋_GB2312"/>
                <w:bCs/>
                <w:sz w:val="32"/>
                <w:szCs w:val="32"/>
                <w:lang w:val="zh-TW"/>
              </w:rPr>
              <w:t>1</w:t>
            </w:r>
          </w:p>
        </w:tc>
      </w:tr>
      <w:tr w14:paraId="1209F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64" w:type="dxa"/>
          </w:tcPr>
          <w:p w14:paraId="66CD4F9B">
            <w:pPr>
              <w:pStyle w:val="21"/>
              <w:spacing w:line="480" w:lineRule="auto"/>
              <w:jc w:val="center"/>
              <w:outlineLvl w:val="0"/>
              <w:rPr>
                <w:rFonts w:ascii="仿宋_GB2312" w:hAnsi="方正小标宋简体" w:eastAsia="仿宋_GB2312" w:cs="仿宋_GB2312"/>
                <w:b/>
                <w:sz w:val="32"/>
                <w:szCs w:val="32"/>
                <w:lang w:val="zh-TW"/>
              </w:rPr>
            </w:pPr>
            <w:r>
              <w:rPr>
                <w:rFonts w:ascii="仿宋_GB2312" w:hAnsi="方正小标宋简体" w:eastAsia="仿宋_GB2312" w:cs="仿宋_GB2312"/>
                <w:b/>
                <w:sz w:val="32"/>
                <w:szCs w:val="32"/>
                <w:lang w:val="zh-TW"/>
              </w:rPr>
              <w:t>合计</w:t>
            </w:r>
          </w:p>
        </w:tc>
        <w:tc>
          <w:tcPr>
            <w:tcW w:w="3969" w:type="dxa"/>
          </w:tcPr>
          <w:p w14:paraId="6D73E44B">
            <w:pPr>
              <w:pStyle w:val="21"/>
              <w:spacing w:line="480" w:lineRule="auto"/>
              <w:jc w:val="center"/>
              <w:outlineLvl w:val="0"/>
              <w:rPr>
                <w:rFonts w:ascii="仿宋_GB2312" w:hAnsi="方正小标宋简体" w:eastAsia="仿宋_GB2312" w:cs="仿宋_GB2312"/>
                <w:b/>
                <w:sz w:val="32"/>
                <w:szCs w:val="32"/>
                <w:lang w:val="zh-TW"/>
              </w:rPr>
            </w:pPr>
            <w:r>
              <w:rPr>
                <w:rFonts w:ascii="仿宋_GB2312" w:hAnsi="方正小标宋简体" w:eastAsia="仿宋_GB2312" w:cs="仿宋_GB2312"/>
                <w:b/>
                <w:sz w:val="32"/>
                <w:szCs w:val="32"/>
                <w:lang w:val="zh-TW"/>
              </w:rPr>
              <w:t>11</w:t>
            </w:r>
          </w:p>
        </w:tc>
      </w:tr>
    </w:tbl>
    <w:p w14:paraId="225C3BE4">
      <w:pPr>
        <w:pStyle w:val="21"/>
        <w:spacing w:line="560" w:lineRule="exact"/>
        <w:outlineLvl w:val="0"/>
        <w:rPr>
          <w:rFonts w:ascii="仿宋_GB2312" w:hAnsi="方正小标宋简体" w:eastAsia="仿宋_GB2312" w:cs="仿宋_GB2312"/>
          <w:bCs/>
          <w:sz w:val="32"/>
          <w:szCs w:val="32"/>
          <w:lang w:val="zh-TW"/>
        </w:rPr>
      </w:pPr>
    </w:p>
    <w:p w14:paraId="212F025F">
      <w:pPr>
        <w:pStyle w:val="21"/>
        <w:numPr>
          <w:ilvl w:val="0"/>
          <w:numId w:val="1"/>
        </w:numPr>
        <w:spacing w:line="560" w:lineRule="exact"/>
        <w:outlineLvl w:val="0"/>
        <w:rPr>
          <w:rFonts w:ascii="黑体" w:hAnsi="黑体" w:eastAsia="黑体" w:cs="仿宋_GB2312"/>
          <w:bCs/>
          <w:sz w:val="32"/>
          <w:szCs w:val="32"/>
          <w:lang w:val="zh-TW"/>
        </w:rPr>
      </w:pPr>
      <w:r>
        <w:rPr>
          <w:rFonts w:ascii="黑体" w:hAnsi="黑体" w:eastAsia="黑体" w:cs="仿宋_GB2312"/>
          <w:bCs/>
          <w:sz w:val="32"/>
          <w:szCs w:val="32"/>
          <w:lang w:val="zh-TW"/>
        </w:rPr>
        <w:t>供应商资格</w:t>
      </w:r>
    </w:p>
    <w:p w14:paraId="16D6DBC8">
      <w:pPr>
        <w:pStyle w:val="21"/>
        <w:numPr>
          <w:ilvl w:val="0"/>
          <w:numId w:val="2"/>
        </w:numPr>
        <w:spacing w:line="560" w:lineRule="exact"/>
        <w:outlineLvl w:val="0"/>
        <w:rPr>
          <w:rFonts w:ascii="楷体" w:hAnsi="楷体" w:eastAsia="楷体" w:cs="仿宋_GB2312"/>
          <w:bCs/>
          <w:sz w:val="32"/>
          <w:szCs w:val="32"/>
          <w:lang w:val="zh-TW"/>
        </w:rPr>
      </w:pPr>
      <w:r>
        <w:rPr>
          <w:rFonts w:ascii="楷体" w:hAnsi="楷体" w:eastAsia="楷体" w:cs="仿宋_GB2312"/>
          <w:bCs/>
          <w:sz w:val="32"/>
          <w:szCs w:val="32"/>
          <w:lang w:val="zh-TW"/>
        </w:rPr>
        <w:t>商务资格</w:t>
      </w:r>
    </w:p>
    <w:p w14:paraId="135F046B">
      <w:pPr>
        <w:pStyle w:val="21"/>
        <w:numPr>
          <w:ilvl w:val="0"/>
          <w:numId w:val="3"/>
        </w:numPr>
        <w:spacing w:line="560" w:lineRule="exact"/>
        <w:outlineLvl w:val="0"/>
        <w:rPr>
          <w:rFonts w:ascii="仿宋_GB2312" w:hAnsi="宋体" w:eastAsia="仿宋_GB2312" w:cs="宋体"/>
          <w:color w:val="000000" w:themeColor="text1"/>
          <w:sz w:val="32"/>
          <w:szCs w:val="32"/>
          <w:shd w:val="clear" w:color="auto" w:fill="FFFFFF"/>
        </w:rPr>
      </w:pPr>
      <w:r>
        <w:rPr>
          <w:rFonts w:ascii="仿宋_GB2312" w:hAnsi="宋体" w:eastAsia="仿宋_GB2312" w:cs="宋体"/>
          <w:color w:val="000000" w:themeColor="text1"/>
          <w:sz w:val="32"/>
          <w:szCs w:val="32"/>
          <w:shd w:val="clear" w:color="auto" w:fill="FFFFFF"/>
        </w:rPr>
        <w:t>供应商须为依法设立并有效存续的企业法人，提供有效期内的营业执照并加盖公章。</w:t>
      </w:r>
    </w:p>
    <w:p w14:paraId="5C32C6D7">
      <w:pPr>
        <w:pStyle w:val="21"/>
        <w:numPr>
          <w:ilvl w:val="0"/>
          <w:numId w:val="3"/>
        </w:numPr>
        <w:spacing w:line="560" w:lineRule="exact"/>
        <w:outlineLvl w:val="0"/>
        <w:rPr>
          <w:rFonts w:ascii="仿宋_GB2312" w:hAnsi="方正小标宋简体" w:eastAsia="仿宋_GB2312" w:cs="仿宋_GB2312"/>
          <w:bCs/>
          <w:sz w:val="32"/>
          <w:szCs w:val="32"/>
          <w:lang w:val="zh-TW"/>
        </w:rPr>
      </w:pPr>
      <w:r>
        <w:rPr>
          <w:rFonts w:ascii="仿宋_GB2312" w:hAnsi="宋体" w:eastAsia="仿宋_GB2312" w:cs="宋体"/>
          <w:color w:val="000000" w:themeColor="text1"/>
          <w:sz w:val="32"/>
          <w:szCs w:val="32"/>
          <w:shd w:val="clear" w:color="auto" w:fill="FFFFFF"/>
        </w:rPr>
        <w:t>供应商在本项目发布之日起前三年内未被“信用中国”(www.creditchina.gov.cn)或中国政府采购网(www.ccgp.gov.cn)列入失信被执行人、重大税收违法案件当事人、政府采购严重违法失信行为记录名单；</w:t>
      </w:r>
      <w:r>
        <w:rPr>
          <w:rFonts w:ascii="仿宋_GB2312" w:hAnsi="宋体" w:eastAsia="仿宋_GB2312" w:cs="宋体"/>
          <w:color w:val="000000" w:themeColor="text1"/>
          <w:kern w:val="2"/>
          <w:sz w:val="32"/>
          <w:szCs w:val="32"/>
          <w:shd w:val="clear" w:color="auto" w:fill="FFFFFF"/>
        </w:rPr>
        <w:t>未因违法违规行为受到行政机关通报、处罚等处理；未被</w:t>
      </w:r>
      <w:r>
        <w:rPr>
          <w:rFonts w:ascii="仿宋_GB2312" w:hAnsi="宋体" w:eastAsia="仿宋_GB2312" w:cs="宋体"/>
          <w:color w:val="000000" w:themeColor="text1"/>
          <w:sz w:val="32"/>
          <w:szCs w:val="32"/>
          <w:shd w:val="clear" w:color="auto" w:fill="FFFFFF"/>
        </w:rPr>
        <w:t>“国家企业信用信息公示系统”（www.gsxt.gov.cn）列入行政处罚名单，提供以上相应官网截图并加盖公章。</w:t>
      </w:r>
    </w:p>
    <w:p w14:paraId="4D00527A">
      <w:pPr>
        <w:pStyle w:val="21"/>
        <w:numPr>
          <w:ilvl w:val="0"/>
          <w:numId w:val="3"/>
        </w:numPr>
        <w:spacing w:line="560" w:lineRule="exact"/>
        <w:outlineLvl w:val="0"/>
        <w:rPr>
          <w:rFonts w:ascii="仿宋_GB2312" w:hAnsi="方正小标宋简体" w:eastAsia="仿宋_GB2312" w:cs="仿宋_GB2312"/>
          <w:bCs/>
          <w:sz w:val="32"/>
          <w:szCs w:val="32"/>
          <w:lang w:val="zh-TW"/>
        </w:rPr>
      </w:pPr>
      <w:r>
        <w:rPr>
          <w:rFonts w:ascii="仿宋_GB2312" w:hAnsi="宋体" w:eastAsia="仿宋_GB2312" w:cs="宋体"/>
          <w:color w:val="000000" w:themeColor="text1"/>
          <w:sz w:val="32"/>
          <w:szCs w:val="32"/>
          <w:shd w:val="clear" w:color="auto" w:fill="FFFFFF"/>
        </w:rPr>
        <w:t>供应商须提供有效期内的《印刷经营许可证》复印件并加盖公章。</w:t>
      </w:r>
    </w:p>
    <w:p w14:paraId="142450B2">
      <w:pPr>
        <w:pStyle w:val="21"/>
        <w:numPr>
          <w:ilvl w:val="0"/>
          <w:numId w:val="3"/>
        </w:numPr>
        <w:spacing w:line="560" w:lineRule="exact"/>
        <w:outlineLvl w:val="0"/>
        <w:rPr>
          <w:rFonts w:ascii="仿宋_GB2312" w:hAnsi="方正小标宋简体" w:eastAsia="仿宋_GB2312" w:cs="仿宋_GB2312"/>
          <w:bCs/>
          <w:sz w:val="32"/>
          <w:szCs w:val="32"/>
          <w:lang w:val="zh-TW" w:eastAsia="zh-TW"/>
        </w:rPr>
      </w:pPr>
      <w:r>
        <w:rPr>
          <w:rFonts w:ascii="仿宋_GB2312" w:hAnsi="宋体" w:eastAsia="仿宋_GB2312" w:cs="宋体"/>
          <w:color w:val="000000" w:themeColor="text1"/>
          <w:sz w:val="32"/>
          <w:szCs w:val="32"/>
          <w:shd w:val="clear" w:color="auto" w:fill="FFFFFF"/>
          <w:lang w:eastAsia="zh-TW"/>
        </w:rPr>
        <w:t>供应商须提供所使用的自助打印厂家</w:t>
      </w:r>
      <w:r>
        <w:rPr>
          <w:rFonts w:ascii="仿宋_GB2312" w:hAnsi="宋体" w:eastAsia="仿宋_GB2312" w:cs="宋体"/>
          <w:color w:val="000000" w:themeColor="text1"/>
          <w:sz w:val="32"/>
          <w:szCs w:val="32"/>
          <w:lang w:eastAsia="zh-TW"/>
        </w:rPr>
        <w:t>有效期内的《增值电信业务经营许可证》复印件，或工信部“电信业务市场综合管理信息系统”（https://tsm.miit.gov.cn）对该证书的查询截图，</w:t>
      </w:r>
      <w:r>
        <w:rPr>
          <w:rFonts w:ascii="仿宋_GB2312" w:hAnsi="宋体" w:eastAsia="仿宋_GB2312" w:cs="宋体"/>
          <w:color w:val="000000" w:themeColor="text1"/>
          <w:sz w:val="32"/>
          <w:szCs w:val="32"/>
          <w:shd w:val="clear" w:color="auto" w:fill="FFFFFF"/>
          <w:lang w:eastAsia="zh-TW"/>
        </w:rPr>
        <w:t>并加盖公章。</w:t>
      </w:r>
    </w:p>
    <w:p w14:paraId="33961937">
      <w:pPr>
        <w:pStyle w:val="21"/>
        <w:numPr>
          <w:ilvl w:val="0"/>
          <w:numId w:val="3"/>
        </w:numPr>
        <w:spacing w:line="560" w:lineRule="exact"/>
        <w:outlineLvl w:val="0"/>
        <w:rPr>
          <w:rFonts w:ascii="仿宋_GB2312" w:hAnsi="方正小标宋简体" w:eastAsia="仿宋_GB2312" w:cs="仿宋_GB2312"/>
          <w:bCs/>
          <w:sz w:val="32"/>
          <w:szCs w:val="32"/>
          <w:lang w:val="zh-TW" w:eastAsia="zh-TW"/>
        </w:rPr>
      </w:pPr>
      <w:r>
        <w:rPr>
          <w:rFonts w:ascii="仿宋_GB2312" w:hAnsi="宋体" w:eastAsia="仿宋_GB2312" w:cs="宋体"/>
          <w:color w:val="000000" w:themeColor="text1"/>
          <w:sz w:val="32"/>
          <w:szCs w:val="32"/>
        </w:rPr>
        <w:t>鉴于自助打印服务属于基于互联网开展的增值电信业务，根据 2022 年修订的《外商投资电信企业管理规定》第六条，增值电信业务经营企业为外商投资的，其外商投资比例不得超过百分之五十。因此，在本次项目中如有外商投资企业或代理外商投资企业品牌参与的，须提供外商投资比例不超过百分之五十的证明材料（提供“国家企业信用信息公示系统”查询的公司股东结构截图并加盖公章）。</w:t>
      </w:r>
    </w:p>
    <w:p w14:paraId="12DC8B09">
      <w:pPr>
        <w:pStyle w:val="23"/>
        <w:numPr>
          <w:ilvl w:val="0"/>
          <w:numId w:val="3"/>
        </w:numPr>
        <w:spacing w:line="560" w:lineRule="exact"/>
        <w:ind w:firstLineChars="0"/>
        <w:rPr>
          <w:rFonts w:hint="eastAsia" w:ascii="仿宋_GB2312" w:hAnsi="宋体" w:eastAsia="仿宋_GB2312" w:cs="宋体"/>
          <w:color w:val="000000" w:themeColor="text1"/>
          <w:sz w:val="32"/>
          <w:szCs w:val="32"/>
        </w:rPr>
      </w:pPr>
      <w:r>
        <w:rPr>
          <w:rFonts w:hint="eastAsia" w:ascii="仿宋_GB2312" w:hAnsi="宋体" w:eastAsia="仿宋_GB2312" w:cs="宋体"/>
          <w:color w:val="000000" w:themeColor="text1"/>
          <w:sz w:val="32"/>
          <w:szCs w:val="32"/>
        </w:rPr>
        <w:t>供应商应具有2022年以来高校自助打印服务经验（提供至少一份供应商为签约主体的自助打印合同复印件并加盖公章）。</w:t>
      </w:r>
    </w:p>
    <w:p w14:paraId="7C9E76AC">
      <w:pPr>
        <w:pStyle w:val="23"/>
        <w:numPr>
          <w:ilvl w:val="0"/>
          <w:numId w:val="3"/>
        </w:numPr>
        <w:spacing w:line="560" w:lineRule="exact"/>
        <w:ind w:firstLineChars="0"/>
        <w:rPr>
          <w:rFonts w:hint="eastAsia" w:ascii="仿宋_GB2312" w:hAnsi="宋体" w:eastAsia="仿宋_GB2312" w:cs="宋体"/>
          <w:sz w:val="32"/>
          <w:szCs w:val="32"/>
        </w:rPr>
      </w:pPr>
      <w:r>
        <w:rPr>
          <w:rFonts w:hint="eastAsia" w:ascii="仿宋_GB2312" w:hAnsi="宋体" w:eastAsia="仿宋_GB2312" w:cs="宋体"/>
          <w:sz w:val="32"/>
          <w:szCs w:val="32"/>
        </w:rPr>
        <w:t>供应商须在我校或其他学校的采购活动中不曾有过弄虚作假、违约失信、违法经营等行为（此条提供承诺函并加盖公章，如供应商在其他学校的采购项目中中标后弃标或者被废标的，须</w:t>
      </w:r>
      <w:r>
        <w:rPr>
          <w:rFonts w:ascii="仿宋_GB2312" w:hAnsi="宋体" w:eastAsia="仿宋_GB2312" w:cs="宋体"/>
          <w:sz w:val="32"/>
          <w:szCs w:val="32"/>
        </w:rPr>
        <w:t>如实说明并</w:t>
      </w:r>
      <w:r>
        <w:rPr>
          <w:rFonts w:hint="eastAsia" w:ascii="仿宋_GB2312" w:hAnsi="宋体" w:eastAsia="仿宋_GB2312" w:cs="宋体"/>
          <w:sz w:val="32"/>
          <w:szCs w:val="32"/>
        </w:rPr>
        <w:t>提供该采购学校</w:t>
      </w:r>
      <w:r>
        <w:rPr>
          <w:rFonts w:ascii="仿宋_GB2312" w:hAnsi="宋体" w:eastAsia="仿宋_GB2312" w:cs="宋体"/>
          <w:sz w:val="32"/>
          <w:szCs w:val="32"/>
        </w:rPr>
        <w:t>出具</w:t>
      </w:r>
      <w:r>
        <w:rPr>
          <w:rFonts w:hint="eastAsia" w:ascii="仿宋_GB2312" w:hAnsi="宋体" w:eastAsia="仿宋_GB2312" w:cs="宋体"/>
          <w:sz w:val="32"/>
          <w:szCs w:val="32"/>
        </w:rPr>
        <w:t>的原因</w:t>
      </w:r>
      <w:r>
        <w:rPr>
          <w:rFonts w:ascii="仿宋_GB2312" w:hAnsi="宋体" w:eastAsia="仿宋_GB2312" w:cs="宋体"/>
          <w:sz w:val="32"/>
          <w:szCs w:val="32"/>
        </w:rPr>
        <w:t>证</w:t>
      </w:r>
      <w:r>
        <w:rPr>
          <w:rFonts w:hint="eastAsia" w:ascii="仿宋_GB2312" w:hAnsi="宋体" w:eastAsia="仿宋_GB2312" w:cs="宋体"/>
          <w:sz w:val="32"/>
          <w:szCs w:val="32"/>
        </w:rPr>
        <w:t>明加盖该学校公章）。</w:t>
      </w:r>
    </w:p>
    <w:p w14:paraId="6B7B5335">
      <w:pPr>
        <w:pStyle w:val="21"/>
        <w:numPr>
          <w:ilvl w:val="0"/>
          <w:numId w:val="2"/>
        </w:numPr>
        <w:spacing w:line="560" w:lineRule="exact"/>
        <w:outlineLvl w:val="0"/>
        <w:rPr>
          <w:rFonts w:ascii="楷体" w:hAnsi="楷体" w:eastAsia="楷体" w:cs="仿宋_GB2312"/>
          <w:bCs/>
          <w:sz w:val="32"/>
          <w:szCs w:val="32"/>
          <w:lang w:val="zh-TW"/>
        </w:rPr>
      </w:pPr>
      <w:r>
        <w:rPr>
          <w:rFonts w:ascii="楷体" w:hAnsi="楷体" w:eastAsia="楷体" w:cs="仿宋_GB2312"/>
          <w:bCs/>
          <w:sz w:val="32"/>
          <w:szCs w:val="32"/>
          <w:lang w:val="zh-TW"/>
        </w:rPr>
        <w:t>技术资格</w:t>
      </w:r>
    </w:p>
    <w:p w14:paraId="79C1DA7E">
      <w:pPr>
        <w:pStyle w:val="21"/>
        <w:numPr>
          <w:ilvl w:val="0"/>
          <w:numId w:val="4"/>
        </w:numPr>
        <w:spacing w:line="560" w:lineRule="exact"/>
        <w:outlineLvl w:val="0"/>
        <w:rPr>
          <w:rFonts w:ascii="仿宋_GB2312" w:hAnsi="宋体" w:eastAsia="仿宋_GB2312" w:cs="宋体"/>
          <w:color w:val="000000" w:themeColor="text1"/>
          <w:sz w:val="32"/>
          <w:szCs w:val="32"/>
        </w:rPr>
      </w:pPr>
      <w:r>
        <w:rPr>
          <w:rFonts w:ascii="仿宋_GB2312" w:hAnsi="宋体" w:eastAsia="仿宋_GB2312" w:cs="宋体"/>
          <w:color w:val="000000" w:themeColor="text1"/>
          <w:sz w:val="32"/>
          <w:szCs w:val="32"/>
        </w:rPr>
        <w:t>自助打印机单台占地面积不超过0.5平</w:t>
      </w:r>
      <w:r>
        <w:rPr>
          <w:rFonts w:ascii="仿宋_GB2312" w:hAnsi="宋体" w:eastAsia="仿宋_GB2312" w:cs="宋体"/>
          <w:color w:val="auto"/>
          <w:sz w:val="32"/>
          <w:szCs w:val="32"/>
        </w:rPr>
        <w:t>方米，高</w:t>
      </w:r>
      <w:r>
        <w:rPr>
          <w:rFonts w:ascii="仿宋_GB2312" w:hAnsi="宋体" w:eastAsia="仿宋_GB2312" w:cs="宋体"/>
          <w:color w:val="000000" w:themeColor="text1"/>
          <w:sz w:val="32"/>
          <w:szCs w:val="32"/>
        </w:rPr>
        <w:t>度不超过1.6米，且显示屏为触摸屏，</w:t>
      </w:r>
      <w:r>
        <w:rPr>
          <w:rFonts w:hint="default" w:ascii="仿宋_GB2312" w:hAnsi="宋体" w:eastAsia="仿宋_GB2312" w:cs="宋体"/>
          <w:color w:val="000000" w:themeColor="text1"/>
          <w:sz w:val="32"/>
          <w:szCs w:val="32"/>
        </w:rPr>
        <w:t>能实时显示设备内置纸张以及耗材的余量</w:t>
      </w:r>
      <w:r>
        <w:rPr>
          <w:rFonts w:ascii="仿宋_GB2312" w:hAnsi="宋体" w:eastAsia="仿宋_GB2312" w:cs="宋体"/>
          <w:color w:val="000000" w:themeColor="text1"/>
          <w:sz w:val="32"/>
          <w:szCs w:val="32"/>
        </w:rPr>
        <w:t>，方便学生根据印量选择设备（提供设备实物图并标注外观长宽高尺寸，以及屏幕显示耗材余量的照片，加盖公章）。</w:t>
      </w:r>
    </w:p>
    <w:p w14:paraId="5DEC62A6">
      <w:pPr>
        <w:pStyle w:val="21"/>
        <w:numPr>
          <w:ilvl w:val="0"/>
          <w:numId w:val="4"/>
        </w:numPr>
        <w:spacing w:line="560" w:lineRule="exact"/>
        <w:outlineLvl w:val="0"/>
        <w:rPr>
          <w:rFonts w:ascii="仿宋_GB2312" w:hAnsi="宋体" w:eastAsia="仿宋_GB2312" w:cs="宋体"/>
          <w:color w:val="000000" w:themeColor="text1"/>
          <w:sz w:val="32"/>
          <w:szCs w:val="32"/>
        </w:rPr>
      </w:pPr>
      <w:r>
        <w:rPr>
          <w:rFonts w:ascii="仿宋_GB2312" w:hAnsi="宋体" w:eastAsia="仿宋_GB2312" w:cs="宋体"/>
          <w:color w:val="000000" w:themeColor="text1"/>
          <w:sz w:val="32"/>
          <w:szCs w:val="32"/>
        </w:rPr>
        <w:t>对于打印不成功的订单或打印机故障导致打印中断，用户可一键退款，自助打印平台应实时将退款按原支付路径退还（提供系统截图加盖公章）。</w:t>
      </w:r>
    </w:p>
    <w:p w14:paraId="1F8BA2B1">
      <w:pPr>
        <w:pStyle w:val="21"/>
        <w:numPr>
          <w:ilvl w:val="0"/>
          <w:numId w:val="2"/>
        </w:numPr>
        <w:spacing w:line="560" w:lineRule="exact"/>
        <w:outlineLvl w:val="0"/>
        <w:rPr>
          <w:rFonts w:ascii="楷体" w:hAnsi="楷体" w:eastAsia="楷体" w:cs="仿宋_GB2312"/>
          <w:bCs/>
          <w:sz w:val="32"/>
          <w:szCs w:val="32"/>
          <w:lang w:val="zh-TW"/>
        </w:rPr>
      </w:pPr>
      <w:r>
        <w:rPr>
          <w:rFonts w:ascii="楷体" w:hAnsi="楷体" w:eastAsia="楷体" w:cs="仿宋_GB2312"/>
          <w:bCs/>
          <w:sz w:val="32"/>
          <w:szCs w:val="32"/>
          <w:lang w:val="zh-TW"/>
        </w:rPr>
        <w:t>供应商须逐条承诺以下事项，自拟承诺函：</w:t>
      </w:r>
    </w:p>
    <w:p w14:paraId="2AEE16DA">
      <w:pPr>
        <w:pStyle w:val="21"/>
        <w:numPr>
          <w:ilvl w:val="0"/>
          <w:numId w:val="5"/>
        </w:numPr>
        <w:spacing w:line="560" w:lineRule="exact"/>
        <w:outlineLvl w:val="0"/>
        <w:rPr>
          <w:rFonts w:ascii="仿宋_GB2312" w:hAnsi="宋体" w:eastAsia="仿宋_GB2312" w:cs="宋体"/>
          <w:color w:val="auto"/>
          <w:sz w:val="32"/>
          <w:szCs w:val="32"/>
        </w:rPr>
      </w:pPr>
      <w:r>
        <w:rPr>
          <w:rFonts w:ascii="仿宋_GB2312" w:hAnsi="宋体" w:eastAsia="仿宋_GB2312" w:cs="宋体"/>
          <w:color w:val="000000" w:themeColor="text1"/>
          <w:sz w:val="32"/>
          <w:szCs w:val="32"/>
        </w:rPr>
        <w:t>供应商须遵守《印刷业管理条例》、《江苏省特种行业治安管理条</w:t>
      </w:r>
      <w:r>
        <w:rPr>
          <w:rFonts w:ascii="仿宋_GB2312" w:hAnsi="宋体" w:eastAsia="仿宋_GB2312" w:cs="宋体"/>
          <w:color w:val="auto"/>
          <w:sz w:val="32"/>
          <w:szCs w:val="32"/>
        </w:rPr>
        <w:t>例》的规定，成交后须提供公安部门颁发的印刷业《江苏省特种行业备案证》、镇江公安部门针对本项目出具的《印刷业治安检查登记表》，确认其自助打印机能有效识别、屏蔽敏感词、打印信息实时上传公安机关等符合了治安管理要求。</w:t>
      </w:r>
    </w:p>
    <w:p w14:paraId="11D76074">
      <w:pPr>
        <w:pStyle w:val="21"/>
        <w:numPr>
          <w:ilvl w:val="0"/>
          <w:numId w:val="5"/>
        </w:numPr>
        <w:spacing w:line="560" w:lineRule="exact"/>
        <w:outlineLvl w:val="0"/>
        <w:rPr>
          <w:rFonts w:ascii="仿宋_GB2312" w:hAnsi="宋体" w:eastAsia="仿宋_GB2312" w:cs="宋体"/>
          <w:color w:val="auto"/>
          <w:sz w:val="32"/>
          <w:szCs w:val="32"/>
        </w:rPr>
      </w:pPr>
      <w:r>
        <w:rPr>
          <w:rFonts w:ascii="仿宋_GB2312" w:hAnsi="宋体" w:eastAsia="仿宋_GB2312" w:cs="宋体"/>
          <w:color w:val="auto"/>
          <w:sz w:val="32"/>
          <w:szCs w:val="32"/>
        </w:rPr>
        <w:t>为避免非法印刷品的传播，自助打印机必须将远程打印限定为下单后，不立即出件，而是必须由用户到设备前凭取件码现场出件。</w:t>
      </w:r>
    </w:p>
    <w:p w14:paraId="3BF27AFF">
      <w:pPr>
        <w:pStyle w:val="21"/>
        <w:numPr>
          <w:ilvl w:val="0"/>
          <w:numId w:val="5"/>
        </w:numPr>
        <w:spacing w:line="560" w:lineRule="exact"/>
        <w:outlineLvl w:val="0"/>
        <w:rPr>
          <w:rFonts w:ascii="仿宋_GB2312" w:hAnsi="宋体" w:eastAsia="仿宋_GB2312" w:cs="宋体"/>
          <w:color w:val="auto"/>
          <w:sz w:val="32"/>
          <w:szCs w:val="32"/>
        </w:rPr>
      </w:pPr>
      <w:r>
        <w:rPr>
          <w:rFonts w:ascii="仿宋_GB2312" w:hAnsi="宋体" w:eastAsia="仿宋_GB2312" w:cs="宋体"/>
          <w:color w:val="auto"/>
          <w:sz w:val="32"/>
          <w:szCs w:val="32"/>
        </w:rPr>
        <w:t>供应商成交后须提供在镇江市公安部门备案登记并纳入场综系统管理的证明。</w:t>
      </w:r>
    </w:p>
    <w:p w14:paraId="65C225C6">
      <w:pPr>
        <w:pStyle w:val="21"/>
        <w:numPr>
          <w:ilvl w:val="0"/>
          <w:numId w:val="5"/>
        </w:numPr>
        <w:spacing w:line="560" w:lineRule="exact"/>
        <w:outlineLvl w:val="0"/>
        <w:rPr>
          <w:rFonts w:ascii="仿宋_GB2312" w:hAnsi="宋体" w:eastAsia="仿宋_GB2312" w:cs="宋体"/>
          <w:color w:val="auto"/>
          <w:sz w:val="32"/>
          <w:szCs w:val="32"/>
        </w:rPr>
      </w:pPr>
      <w:r>
        <w:rPr>
          <w:rFonts w:ascii="仿宋_GB2312" w:hAnsi="宋体" w:eastAsia="仿宋_GB2312" w:cs="宋体"/>
          <w:color w:val="auto"/>
          <w:sz w:val="32"/>
          <w:szCs w:val="32"/>
        </w:rPr>
        <w:t>供应商成交后须提供通过“全国互联网安全管理服务平台”的主体单位备案的证明。</w:t>
      </w:r>
    </w:p>
    <w:p w14:paraId="2E57AE37">
      <w:pPr>
        <w:pStyle w:val="21"/>
        <w:numPr>
          <w:ilvl w:val="0"/>
          <w:numId w:val="2"/>
        </w:numPr>
        <w:spacing w:line="560" w:lineRule="exact"/>
        <w:outlineLvl w:val="0"/>
        <w:rPr>
          <w:rFonts w:ascii="楷体" w:hAnsi="楷体" w:eastAsia="楷体" w:cs="仿宋_GB2312"/>
          <w:bCs/>
          <w:color w:val="auto"/>
          <w:sz w:val="32"/>
          <w:szCs w:val="32"/>
          <w:lang w:val="zh-TW"/>
        </w:rPr>
      </w:pPr>
      <w:r>
        <w:rPr>
          <w:rFonts w:ascii="楷体" w:hAnsi="楷体" w:eastAsia="楷体" w:cs="仿宋_GB2312"/>
          <w:bCs/>
          <w:color w:val="auto"/>
          <w:sz w:val="32"/>
          <w:szCs w:val="32"/>
          <w:lang w:val="zh-TW"/>
        </w:rPr>
        <w:t>特别提示</w:t>
      </w:r>
    </w:p>
    <w:p w14:paraId="288811BA">
      <w:pPr>
        <w:pStyle w:val="21"/>
        <w:spacing w:line="560" w:lineRule="exact"/>
        <w:ind w:firstLine="640" w:firstLineChars="200"/>
        <w:outlineLvl w:val="0"/>
        <w:rPr>
          <w:rFonts w:ascii="仿宋_GB2312" w:hAnsi="宋体" w:eastAsia="仿宋_GB2312" w:cs="宋体"/>
          <w:color w:val="000000" w:themeColor="text1"/>
          <w:sz w:val="32"/>
          <w:szCs w:val="32"/>
        </w:rPr>
      </w:pPr>
      <w:r>
        <w:rPr>
          <w:rFonts w:ascii="仿宋_GB2312" w:hAnsi="宋体" w:eastAsia="仿宋_GB2312" w:cs="宋体"/>
          <w:color w:val="000000" w:themeColor="text1"/>
          <w:sz w:val="32"/>
          <w:szCs w:val="32"/>
        </w:rPr>
        <w:t>成交供应商必须在成交后3</w:t>
      </w:r>
      <w:r>
        <w:rPr>
          <w:rFonts w:hint="default" w:ascii="仿宋_GB2312" w:hAnsi="宋体" w:eastAsia="仿宋_GB2312" w:cs="宋体"/>
          <w:color w:val="000000" w:themeColor="text1"/>
          <w:sz w:val="32"/>
          <w:szCs w:val="32"/>
        </w:rPr>
        <w:t>个工作日内</w:t>
      </w:r>
      <w:r>
        <w:rPr>
          <w:rFonts w:ascii="仿宋_GB2312" w:hAnsi="宋体" w:eastAsia="仿宋_GB2312" w:cs="宋体"/>
          <w:color w:val="000000" w:themeColor="text1"/>
          <w:sz w:val="32"/>
          <w:szCs w:val="32"/>
        </w:rPr>
        <w:t>，</w:t>
      </w:r>
      <w:r>
        <w:rPr>
          <w:rFonts w:hint="default" w:ascii="仿宋_GB2312" w:hAnsi="宋体" w:eastAsia="仿宋_GB2312" w:cs="宋体"/>
          <w:color w:val="000000" w:themeColor="text1"/>
          <w:sz w:val="32"/>
          <w:szCs w:val="32"/>
        </w:rPr>
        <w:t>提供</w:t>
      </w:r>
      <w:r>
        <w:rPr>
          <w:rFonts w:ascii="仿宋_GB2312" w:hAnsi="宋体" w:eastAsia="仿宋_GB2312" w:cs="宋体"/>
          <w:color w:val="000000" w:themeColor="text1"/>
          <w:sz w:val="32"/>
          <w:szCs w:val="32"/>
        </w:rPr>
        <w:t>一台自助打印机实物到校进行外观与功能的核验，并提供上述各项所列属地公安部门出具的证书、证明材料原件给学校核查</w:t>
      </w:r>
      <w:r>
        <w:rPr>
          <w:rFonts w:hint="default" w:ascii="仿宋_GB2312" w:hAnsi="宋体" w:eastAsia="仿宋_GB2312" w:cs="宋体"/>
          <w:color w:val="000000" w:themeColor="text1"/>
          <w:sz w:val="32"/>
          <w:szCs w:val="32"/>
        </w:rPr>
        <w:t>，</w:t>
      </w:r>
      <w:r>
        <w:rPr>
          <w:rFonts w:ascii="仿宋_GB2312" w:hAnsi="宋体" w:eastAsia="仿宋_GB2312" w:cs="宋体"/>
          <w:color w:val="000000" w:themeColor="text1"/>
          <w:sz w:val="32"/>
          <w:szCs w:val="32"/>
        </w:rPr>
        <w:t>如校方发现成交供应商的设备或材料不能满足以上任一要求的、承诺事项不属实的，学校有权取消其成交资格，并将其列入不诚信供应商名单。</w:t>
      </w:r>
    </w:p>
    <w:p w14:paraId="79C180C8">
      <w:pPr>
        <w:pStyle w:val="21"/>
        <w:spacing w:line="560" w:lineRule="exact"/>
        <w:ind w:firstLine="640" w:firstLineChars="200"/>
        <w:outlineLvl w:val="0"/>
        <w:rPr>
          <w:rFonts w:ascii="仿宋_GB2312" w:hAnsi="宋体" w:eastAsia="仿宋_GB2312" w:cs="宋体"/>
          <w:color w:val="000000" w:themeColor="text1"/>
          <w:sz w:val="32"/>
          <w:szCs w:val="32"/>
        </w:rPr>
      </w:pPr>
    </w:p>
    <w:p w14:paraId="47670614">
      <w:pPr>
        <w:pStyle w:val="21"/>
        <w:numPr>
          <w:ilvl w:val="0"/>
          <w:numId w:val="1"/>
        </w:numPr>
        <w:spacing w:line="560" w:lineRule="exact"/>
        <w:outlineLvl w:val="0"/>
        <w:rPr>
          <w:rFonts w:ascii="黑体" w:hAnsi="黑体" w:eastAsia="黑体" w:cs="仿宋_GB2312"/>
          <w:bCs/>
          <w:sz w:val="32"/>
          <w:szCs w:val="32"/>
          <w:lang w:val="zh-TW"/>
        </w:rPr>
      </w:pPr>
      <w:r>
        <w:rPr>
          <w:rFonts w:ascii="黑体" w:hAnsi="黑体" w:eastAsia="黑体" w:cs="仿宋_GB2312"/>
          <w:bCs/>
          <w:sz w:val="32"/>
          <w:szCs w:val="32"/>
          <w:lang w:val="zh-TW"/>
        </w:rPr>
        <w:t>报价部分</w:t>
      </w:r>
    </w:p>
    <w:p w14:paraId="06F1108B">
      <w:pPr>
        <w:pStyle w:val="21"/>
        <w:numPr>
          <w:ilvl w:val="0"/>
          <w:numId w:val="6"/>
        </w:numPr>
        <w:spacing w:line="560" w:lineRule="exact"/>
        <w:outlineLvl w:val="0"/>
        <w:rPr>
          <w:rFonts w:ascii="仿宋_GB2312" w:hAnsi="宋体" w:eastAsia="仿宋_GB2312" w:cs="宋体"/>
          <w:color w:val="auto"/>
          <w:sz w:val="32"/>
          <w:szCs w:val="32"/>
        </w:rPr>
      </w:pPr>
      <w:r>
        <w:rPr>
          <w:rFonts w:ascii="仿宋_GB2312" w:hAnsi="宋体" w:eastAsia="仿宋_GB2312" w:cs="宋体"/>
          <w:color w:val="auto"/>
          <w:sz w:val="32"/>
          <w:szCs w:val="32"/>
        </w:rPr>
        <w:t xml:space="preserve"> 本项目合作期四年。合作期间，供应商应于每年1月5日前将上一年度打印收入的10%作为管理费交纳给学校，同时按电表计数支付一年使用的电费。</w:t>
      </w:r>
    </w:p>
    <w:p w14:paraId="11E809F3">
      <w:pPr>
        <w:pStyle w:val="21"/>
        <w:numPr>
          <w:ilvl w:val="0"/>
          <w:numId w:val="6"/>
        </w:numPr>
        <w:spacing w:line="560" w:lineRule="exact"/>
        <w:outlineLvl w:val="0"/>
        <w:rPr>
          <w:rFonts w:ascii="仿宋_GB2312" w:hAnsi="宋体" w:eastAsia="仿宋_GB2312" w:cs="宋体"/>
          <w:color w:val="000000" w:themeColor="text1"/>
          <w:sz w:val="32"/>
          <w:szCs w:val="32"/>
        </w:rPr>
      </w:pPr>
      <w:r>
        <w:rPr>
          <w:rFonts w:ascii="仿宋_GB2312" w:hAnsi="宋体" w:eastAsia="仿宋_GB2312" w:cs="宋体"/>
          <w:color w:val="000000" w:themeColor="text1"/>
          <w:sz w:val="32"/>
          <w:szCs w:val="32"/>
        </w:rPr>
        <w:t>打印收费报价不得超过以下任一项的限价：黑白单面0.2元/张，双面0.4元/张；彩色单面1元/张，双面2元/张；照片（6寸）2.5元/张。</w:t>
      </w:r>
    </w:p>
    <w:p w14:paraId="6814A6EE">
      <w:pPr>
        <w:pStyle w:val="21"/>
        <w:numPr>
          <w:ilvl w:val="0"/>
          <w:numId w:val="6"/>
        </w:numPr>
        <w:spacing w:line="560" w:lineRule="exact"/>
        <w:outlineLvl w:val="0"/>
        <w:rPr>
          <w:rFonts w:ascii="仿宋_GB2312" w:hAnsi="宋体" w:eastAsia="仿宋_GB2312" w:cs="宋体"/>
          <w:color w:val="000000" w:themeColor="text1"/>
          <w:sz w:val="32"/>
          <w:szCs w:val="32"/>
        </w:rPr>
      </w:pPr>
      <w:r>
        <w:rPr>
          <w:rFonts w:ascii="仿宋_GB2312" w:hAnsi="宋体" w:eastAsia="仿宋_GB2312" w:cs="宋体"/>
          <w:color w:val="000000" w:themeColor="text1"/>
          <w:sz w:val="32"/>
          <w:szCs w:val="32"/>
        </w:rPr>
        <w:t>各供应商进行打印收费逐项报价，学校根据五项打印收费的单价加总后，以其价格最低者确定为成交供应商。</w:t>
      </w:r>
    </w:p>
    <w:p w14:paraId="1BBA8739">
      <w:pPr>
        <w:pStyle w:val="21"/>
        <w:spacing w:line="560" w:lineRule="exact"/>
        <w:jc w:val="center"/>
        <w:outlineLvl w:val="0"/>
        <w:rPr>
          <w:rFonts w:ascii="黑体" w:hAnsi="黑体" w:eastAsia="黑体" w:cs="仿宋_GB2312"/>
          <w:bCs/>
          <w:sz w:val="32"/>
          <w:szCs w:val="32"/>
          <w:lang w:val="zh-TW"/>
        </w:rPr>
      </w:pPr>
    </w:p>
    <w:p w14:paraId="367B054E">
      <w:pPr>
        <w:pStyle w:val="21"/>
        <w:spacing w:line="560" w:lineRule="exact"/>
        <w:jc w:val="center"/>
        <w:outlineLvl w:val="0"/>
        <w:rPr>
          <w:rFonts w:ascii="黑体" w:hAnsi="黑体" w:eastAsia="黑体" w:cs="仿宋_GB2312"/>
          <w:bCs/>
          <w:sz w:val="32"/>
          <w:szCs w:val="32"/>
          <w:lang w:val="zh-TW"/>
        </w:rPr>
      </w:pPr>
      <w:r>
        <w:rPr>
          <w:rFonts w:ascii="黑体" w:hAnsi="黑体" w:eastAsia="黑体" w:cs="仿宋_GB2312"/>
          <w:bCs/>
          <w:sz w:val="32"/>
          <w:szCs w:val="32"/>
          <w:lang w:val="zh-TW"/>
        </w:rPr>
        <w:t>报价单</w:t>
      </w:r>
    </w:p>
    <w:tbl>
      <w:tblPr>
        <w:tblStyle w:val="9"/>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1"/>
        <w:gridCol w:w="1796"/>
        <w:gridCol w:w="1701"/>
        <w:gridCol w:w="1701"/>
        <w:gridCol w:w="1701"/>
        <w:gridCol w:w="1417"/>
      </w:tblGrid>
      <w:tr w14:paraId="02F77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1" w:type="dxa"/>
          </w:tcPr>
          <w:p w14:paraId="28875170">
            <w:pPr>
              <w:widowControl/>
              <w:jc w:val="left"/>
              <w:rPr>
                <w:rFonts w:hint="eastAsia" w:ascii="仿宋_GB2312" w:hAnsi="宋体" w:eastAsia="仿宋_GB2312" w:cs="宋体"/>
                <w:color w:val="000000" w:themeColor="text1"/>
                <w:sz w:val="24"/>
                <w:szCs w:val="24"/>
                <w:shd w:val="clear" w:color="auto" w:fill="FFFFFF"/>
              </w:rPr>
            </w:pPr>
            <w:r>
              <w:rPr>
                <w:rFonts w:hint="eastAsia" w:ascii="仿宋_GB2312" w:hAnsi="宋体" w:eastAsia="仿宋_GB2312" w:cs="宋体"/>
                <w:color w:val="000000" w:themeColor="text1"/>
                <w:sz w:val="24"/>
                <w:szCs w:val="24"/>
                <w:shd w:val="clear" w:color="auto" w:fill="FFFFFF"/>
              </w:rPr>
              <w:t>供应商名称</w:t>
            </w:r>
          </w:p>
        </w:tc>
        <w:tc>
          <w:tcPr>
            <w:tcW w:w="1796" w:type="dxa"/>
          </w:tcPr>
          <w:p w14:paraId="6A4BEFD4">
            <w:pPr>
              <w:widowControl/>
              <w:jc w:val="left"/>
              <w:rPr>
                <w:rFonts w:hint="eastAsia" w:ascii="仿宋_GB2312" w:hAnsi="宋体" w:eastAsia="仿宋_GB2312" w:cs="宋体"/>
                <w:color w:val="000000" w:themeColor="text1"/>
                <w:sz w:val="24"/>
                <w:szCs w:val="24"/>
                <w:shd w:val="clear" w:color="auto" w:fill="FFFFFF"/>
              </w:rPr>
            </w:pPr>
            <w:r>
              <w:rPr>
                <w:rFonts w:hint="eastAsia" w:ascii="仿宋_GB2312" w:hAnsi="宋体" w:eastAsia="仿宋_GB2312" w:cs="宋体"/>
                <w:color w:val="000000" w:themeColor="text1"/>
                <w:sz w:val="24"/>
                <w:szCs w:val="24"/>
                <w:shd w:val="clear" w:color="auto" w:fill="FFFFFF"/>
              </w:rPr>
              <w:t>A4纸黑白单面</w:t>
            </w:r>
          </w:p>
        </w:tc>
        <w:tc>
          <w:tcPr>
            <w:tcW w:w="1701" w:type="dxa"/>
          </w:tcPr>
          <w:p w14:paraId="7E3C966B">
            <w:pPr>
              <w:widowControl/>
              <w:jc w:val="left"/>
              <w:rPr>
                <w:rFonts w:hint="eastAsia" w:ascii="仿宋_GB2312" w:hAnsi="宋体" w:eastAsia="仿宋_GB2312" w:cs="宋体"/>
                <w:color w:val="000000" w:themeColor="text1"/>
                <w:sz w:val="24"/>
                <w:szCs w:val="24"/>
                <w:shd w:val="clear" w:color="auto" w:fill="FFFFFF"/>
              </w:rPr>
            </w:pPr>
            <w:r>
              <w:rPr>
                <w:rFonts w:hint="eastAsia" w:ascii="仿宋_GB2312" w:hAnsi="宋体" w:eastAsia="仿宋_GB2312" w:cs="宋体"/>
                <w:color w:val="000000" w:themeColor="text1"/>
                <w:sz w:val="24"/>
                <w:szCs w:val="24"/>
                <w:shd w:val="clear" w:color="auto" w:fill="FFFFFF"/>
              </w:rPr>
              <w:t>A4纸黑白双面</w:t>
            </w:r>
          </w:p>
        </w:tc>
        <w:tc>
          <w:tcPr>
            <w:tcW w:w="1701" w:type="dxa"/>
          </w:tcPr>
          <w:p w14:paraId="7563711E">
            <w:pPr>
              <w:widowControl/>
              <w:jc w:val="left"/>
              <w:rPr>
                <w:rFonts w:hint="eastAsia" w:ascii="仿宋_GB2312" w:hAnsi="宋体" w:eastAsia="仿宋_GB2312" w:cs="宋体"/>
                <w:color w:val="000000" w:themeColor="text1"/>
                <w:sz w:val="24"/>
                <w:szCs w:val="24"/>
                <w:shd w:val="clear" w:color="auto" w:fill="FFFFFF"/>
              </w:rPr>
            </w:pPr>
            <w:r>
              <w:rPr>
                <w:rFonts w:hint="eastAsia" w:ascii="仿宋_GB2312" w:hAnsi="宋体" w:eastAsia="仿宋_GB2312" w:cs="宋体"/>
                <w:color w:val="000000" w:themeColor="text1"/>
                <w:sz w:val="24"/>
                <w:szCs w:val="24"/>
                <w:shd w:val="clear" w:color="auto" w:fill="FFFFFF"/>
              </w:rPr>
              <w:t>A4纸彩色单面</w:t>
            </w:r>
          </w:p>
        </w:tc>
        <w:tc>
          <w:tcPr>
            <w:tcW w:w="1701" w:type="dxa"/>
          </w:tcPr>
          <w:p w14:paraId="266BE8B0">
            <w:pPr>
              <w:widowControl/>
              <w:jc w:val="left"/>
              <w:rPr>
                <w:rFonts w:hint="eastAsia" w:ascii="仿宋_GB2312" w:hAnsi="宋体" w:eastAsia="仿宋_GB2312" w:cs="宋体"/>
                <w:color w:val="000000" w:themeColor="text1"/>
                <w:sz w:val="24"/>
                <w:szCs w:val="24"/>
                <w:shd w:val="clear" w:color="auto" w:fill="FFFFFF"/>
              </w:rPr>
            </w:pPr>
            <w:r>
              <w:rPr>
                <w:rFonts w:hint="eastAsia" w:ascii="仿宋_GB2312" w:hAnsi="宋体" w:eastAsia="仿宋_GB2312" w:cs="宋体"/>
                <w:color w:val="000000" w:themeColor="text1"/>
                <w:sz w:val="24"/>
                <w:szCs w:val="24"/>
                <w:shd w:val="clear" w:color="auto" w:fill="FFFFFF"/>
              </w:rPr>
              <w:t>A4纸彩色双面</w:t>
            </w:r>
          </w:p>
        </w:tc>
        <w:tc>
          <w:tcPr>
            <w:tcW w:w="1417" w:type="dxa"/>
          </w:tcPr>
          <w:p w14:paraId="3755EC0D">
            <w:pPr>
              <w:widowControl/>
              <w:jc w:val="left"/>
              <w:rPr>
                <w:rFonts w:hint="eastAsia" w:ascii="仿宋_GB2312" w:hAnsi="宋体" w:eastAsia="仿宋_GB2312" w:cs="宋体"/>
                <w:color w:val="000000" w:themeColor="text1"/>
                <w:sz w:val="24"/>
                <w:szCs w:val="24"/>
                <w:shd w:val="clear" w:color="auto" w:fill="FFFFFF"/>
              </w:rPr>
            </w:pPr>
            <w:r>
              <w:rPr>
                <w:rFonts w:hint="eastAsia" w:ascii="仿宋_GB2312" w:hAnsi="宋体" w:eastAsia="仿宋_GB2312" w:cs="宋体"/>
                <w:color w:val="000000" w:themeColor="text1"/>
                <w:sz w:val="24"/>
                <w:szCs w:val="24"/>
                <w:shd w:val="clear" w:color="auto" w:fill="FFFFFF"/>
              </w:rPr>
              <w:t>照片（6寸）</w:t>
            </w:r>
          </w:p>
        </w:tc>
      </w:tr>
      <w:tr w14:paraId="368E7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431" w:type="dxa"/>
          </w:tcPr>
          <w:p w14:paraId="6B4E2FA4">
            <w:pPr>
              <w:widowControl/>
              <w:jc w:val="left"/>
              <w:rPr>
                <w:rFonts w:hint="eastAsia" w:ascii="仿宋_GB2312" w:hAnsi="宋体" w:eastAsia="仿宋_GB2312" w:cs="宋体"/>
                <w:color w:val="000000" w:themeColor="text1"/>
                <w:sz w:val="24"/>
                <w:szCs w:val="24"/>
                <w:shd w:val="clear" w:color="auto" w:fill="FFFFFF"/>
              </w:rPr>
            </w:pPr>
          </w:p>
        </w:tc>
        <w:tc>
          <w:tcPr>
            <w:tcW w:w="1796" w:type="dxa"/>
          </w:tcPr>
          <w:p w14:paraId="31869F37">
            <w:pPr>
              <w:widowControl/>
              <w:jc w:val="left"/>
              <w:rPr>
                <w:rFonts w:hint="eastAsia" w:ascii="仿宋_GB2312" w:hAnsi="宋体" w:eastAsia="仿宋_GB2312" w:cs="宋体"/>
                <w:color w:val="000000" w:themeColor="text1"/>
                <w:sz w:val="24"/>
                <w:szCs w:val="24"/>
                <w:shd w:val="clear" w:color="auto" w:fill="FFFFFF"/>
              </w:rPr>
            </w:pPr>
            <w:r>
              <w:rPr>
                <w:rFonts w:hint="eastAsia" w:ascii="仿宋_GB2312" w:hAnsi="宋体" w:eastAsia="仿宋_GB2312" w:cs="宋体"/>
                <w:color w:val="000000" w:themeColor="text1"/>
                <w:sz w:val="24"/>
                <w:szCs w:val="24"/>
                <w:shd w:val="clear" w:color="auto" w:fill="FFFFFF"/>
              </w:rPr>
              <w:t xml:space="preserve">       元/张</w:t>
            </w:r>
          </w:p>
        </w:tc>
        <w:tc>
          <w:tcPr>
            <w:tcW w:w="1701" w:type="dxa"/>
          </w:tcPr>
          <w:p w14:paraId="1496DC79">
            <w:pPr>
              <w:widowControl/>
              <w:jc w:val="center"/>
              <w:rPr>
                <w:rFonts w:hint="eastAsia" w:ascii="仿宋_GB2312" w:hAnsi="宋体" w:eastAsia="仿宋_GB2312" w:cs="宋体"/>
                <w:color w:val="000000" w:themeColor="text1"/>
                <w:sz w:val="24"/>
                <w:szCs w:val="24"/>
                <w:shd w:val="clear" w:color="auto" w:fill="FFFFFF"/>
              </w:rPr>
            </w:pPr>
            <w:r>
              <w:rPr>
                <w:rFonts w:hint="eastAsia" w:ascii="仿宋_GB2312" w:hAnsi="宋体" w:eastAsia="仿宋_GB2312" w:cs="宋体"/>
                <w:color w:val="000000" w:themeColor="text1"/>
                <w:sz w:val="24"/>
                <w:szCs w:val="24"/>
                <w:shd w:val="clear" w:color="auto" w:fill="FFFFFF"/>
              </w:rPr>
              <w:t xml:space="preserve">      </w:t>
            </w:r>
            <w:bookmarkStart w:id="0" w:name="OLE_LINK1"/>
            <w:r>
              <w:rPr>
                <w:rFonts w:hint="eastAsia" w:ascii="仿宋_GB2312" w:hAnsi="宋体" w:eastAsia="仿宋_GB2312" w:cs="宋体"/>
                <w:color w:val="000000" w:themeColor="text1"/>
                <w:sz w:val="24"/>
                <w:szCs w:val="24"/>
                <w:shd w:val="clear" w:color="auto" w:fill="FFFFFF"/>
              </w:rPr>
              <w:t>元/张</w:t>
            </w:r>
            <w:bookmarkEnd w:id="0"/>
          </w:p>
        </w:tc>
        <w:tc>
          <w:tcPr>
            <w:tcW w:w="1701" w:type="dxa"/>
          </w:tcPr>
          <w:p w14:paraId="7A94B91D">
            <w:pPr>
              <w:widowControl/>
              <w:jc w:val="center"/>
              <w:rPr>
                <w:rFonts w:hint="eastAsia" w:ascii="仿宋_GB2312" w:hAnsi="宋体" w:eastAsia="仿宋_GB2312" w:cs="宋体"/>
                <w:color w:val="000000" w:themeColor="text1"/>
                <w:sz w:val="24"/>
                <w:szCs w:val="24"/>
                <w:shd w:val="clear" w:color="auto" w:fill="FFFFFF"/>
              </w:rPr>
            </w:pPr>
            <w:r>
              <w:rPr>
                <w:rFonts w:hint="eastAsia" w:ascii="仿宋_GB2312" w:hAnsi="宋体" w:eastAsia="仿宋_GB2312" w:cs="宋体"/>
                <w:color w:val="000000" w:themeColor="text1"/>
                <w:sz w:val="24"/>
                <w:szCs w:val="24"/>
                <w:shd w:val="clear" w:color="auto" w:fill="FFFFFF"/>
              </w:rPr>
              <w:t xml:space="preserve">   元/张</w:t>
            </w:r>
          </w:p>
        </w:tc>
        <w:tc>
          <w:tcPr>
            <w:tcW w:w="1701" w:type="dxa"/>
          </w:tcPr>
          <w:p w14:paraId="3263E035">
            <w:pPr>
              <w:widowControl/>
              <w:jc w:val="center"/>
              <w:rPr>
                <w:rFonts w:hint="eastAsia" w:ascii="仿宋_GB2312" w:hAnsi="宋体" w:eastAsia="仿宋_GB2312" w:cs="宋体"/>
                <w:color w:val="000000" w:themeColor="text1"/>
                <w:sz w:val="24"/>
                <w:szCs w:val="24"/>
                <w:shd w:val="clear" w:color="auto" w:fill="FFFFFF"/>
              </w:rPr>
            </w:pPr>
            <w:r>
              <w:rPr>
                <w:rFonts w:hint="eastAsia" w:ascii="仿宋_GB2312" w:hAnsi="宋体" w:eastAsia="仿宋_GB2312" w:cs="宋体"/>
                <w:color w:val="000000" w:themeColor="text1"/>
                <w:sz w:val="24"/>
                <w:szCs w:val="24"/>
                <w:shd w:val="clear" w:color="auto" w:fill="FFFFFF"/>
              </w:rPr>
              <w:t>元/张</w:t>
            </w:r>
          </w:p>
        </w:tc>
        <w:tc>
          <w:tcPr>
            <w:tcW w:w="1417" w:type="dxa"/>
          </w:tcPr>
          <w:p w14:paraId="160CDE8A">
            <w:pPr>
              <w:widowControl/>
              <w:jc w:val="center"/>
              <w:rPr>
                <w:rFonts w:hint="eastAsia" w:ascii="仿宋_GB2312" w:hAnsi="宋体" w:eastAsia="仿宋_GB2312" w:cs="宋体"/>
                <w:color w:val="000000" w:themeColor="text1"/>
                <w:sz w:val="24"/>
                <w:szCs w:val="24"/>
                <w:shd w:val="clear" w:color="auto" w:fill="FFFFFF"/>
              </w:rPr>
            </w:pPr>
            <w:r>
              <w:rPr>
                <w:rFonts w:hint="eastAsia" w:ascii="仿宋_GB2312" w:hAnsi="宋体" w:eastAsia="仿宋_GB2312" w:cs="宋体"/>
                <w:color w:val="000000" w:themeColor="text1"/>
                <w:sz w:val="24"/>
                <w:szCs w:val="24"/>
                <w:shd w:val="clear" w:color="auto" w:fill="FFFFFF"/>
              </w:rPr>
              <w:t>元/张</w:t>
            </w:r>
          </w:p>
        </w:tc>
      </w:tr>
      <w:tr w14:paraId="6982E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431" w:type="dxa"/>
          </w:tcPr>
          <w:p w14:paraId="13B8763E">
            <w:pPr>
              <w:widowControl/>
              <w:jc w:val="left"/>
              <w:rPr>
                <w:rFonts w:hint="eastAsia" w:ascii="仿宋_GB2312" w:hAnsi="宋体" w:eastAsia="仿宋_GB2312" w:cs="宋体"/>
                <w:color w:val="000000" w:themeColor="text1"/>
                <w:sz w:val="24"/>
                <w:szCs w:val="24"/>
                <w:shd w:val="clear" w:color="auto" w:fill="FFFFFF"/>
              </w:rPr>
            </w:pPr>
            <w:r>
              <w:rPr>
                <w:rFonts w:hint="eastAsia" w:ascii="仿宋_GB2312" w:hAnsi="宋体" w:eastAsia="仿宋_GB2312" w:cs="宋体"/>
                <w:color w:val="000000" w:themeColor="text1"/>
                <w:sz w:val="24"/>
                <w:szCs w:val="24"/>
                <w:shd w:val="clear" w:color="auto" w:fill="FFFFFF"/>
              </w:rPr>
              <w:t>备注</w:t>
            </w:r>
          </w:p>
        </w:tc>
        <w:tc>
          <w:tcPr>
            <w:tcW w:w="8316" w:type="dxa"/>
            <w:gridSpan w:val="5"/>
          </w:tcPr>
          <w:p w14:paraId="60EF0C33">
            <w:pPr>
              <w:widowControl/>
              <w:jc w:val="left"/>
              <w:rPr>
                <w:rFonts w:hint="eastAsia" w:ascii="仿宋_GB2312" w:hAnsi="宋体" w:eastAsia="仿宋_GB2312" w:cs="宋体"/>
                <w:color w:val="000000" w:themeColor="text1"/>
                <w:sz w:val="24"/>
                <w:szCs w:val="24"/>
                <w:shd w:val="clear" w:color="auto" w:fill="FFFFFF"/>
              </w:rPr>
            </w:pPr>
          </w:p>
        </w:tc>
      </w:tr>
    </w:tbl>
    <w:p w14:paraId="7F932CD0">
      <w:pPr>
        <w:tabs>
          <w:tab w:val="center" w:pos="5063"/>
        </w:tabs>
        <w:ind w:right="1280"/>
        <w:jc w:val="right"/>
        <w:rPr>
          <w:rFonts w:hint="eastAsia" w:ascii="仿宋_GB2312" w:hAnsi="宋体" w:eastAsia="仿宋_GB2312" w:cs="宋体"/>
          <w:sz w:val="32"/>
          <w:szCs w:val="32"/>
        </w:rPr>
      </w:pPr>
      <w:r>
        <w:rPr>
          <w:rFonts w:hint="eastAsia" w:ascii="仿宋_GB2312" w:hAnsi="宋体" w:eastAsia="仿宋_GB2312" w:cs="宋体"/>
          <w:sz w:val="32"/>
          <w:szCs w:val="32"/>
        </w:rPr>
        <w:t>供应商（盖章）：</w:t>
      </w:r>
    </w:p>
    <w:p w14:paraId="4C2B2870">
      <w:pPr>
        <w:tabs>
          <w:tab w:val="center" w:pos="5063"/>
        </w:tabs>
        <w:ind w:right="1280"/>
        <w:jc w:val="right"/>
        <w:rPr>
          <w:rFonts w:hint="eastAsia" w:ascii="仿宋_GB2312" w:hAnsi="宋体" w:eastAsia="仿宋_GB2312" w:cs="宋体"/>
          <w:sz w:val="32"/>
          <w:szCs w:val="32"/>
        </w:rPr>
      </w:pPr>
      <w:r>
        <w:rPr>
          <w:rFonts w:hint="eastAsia" w:ascii="仿宋_GB2312" w:hAnsi="宋体" w:eastAsia="仿宋_GB2312" w:cs="宋体"/>
          <w:sz w:val="32"/>
          <w:szCs w:val="32"/>
        </w:rPr>
        <w:t>授权代表：</w:t>
      </w:r>
    </w:p>
    <w:p w14:paraId="7CF5A826">
      <w:pPr>
        <w:tabs>
          <w:tab w:val="center" w:pos="5063"/>
        </w:tabs>
        <w:ind w:right="1280"/>
        <w:jc w:val="center"/>
        <w:rPr>
          <w:rFonts w:hint="eastAsia" w:ascii="仿宋_GB2312" w:hAnsi="宋体" w:eastAsia="仿宋_GB2312" w:cs="宋体"/>
          <w:sz w:val="32"/>
          <w:szCs w:val="32"/>
        </w:rPr>
      </w:pPr>
      <w:r>
        <w:rPr>
          <w:rFonts w:hint="eastAsia" w:ascii="仿宋_GB2312" w:hAnsi="宋体" w:eastAsia="仿宋_GB2312" w:cs="宋体"/>
          <w:sz w:val="32"/>
          <w:szCs w:val="32"/>
        </w:rPr>
        <w:t xml:space="preserve">                                         日期：</w:t>
      </w:r>
    </w:p>
    <w:sectPr>
      <w:pgSz w:w="11906" w:h="16838"/>
      <w:pgMar w:top="1134" w:right="1531" w:bottom="113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altName w:val="黑体"/>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4314A2"/>
    <w:multiLevelType w:val="multilevel"/>
    <w:tmpl w:val="014314A2"/>
    <w:lvl w:ilvl="0" w:tentative="0">
      <w:start w:val="1"/>
      <w:numFmt w:val="japaneseCounting"/>
      <w:lvlText w:val="%1、"/>
      <w:lvlJc w:val="left"/>
      <w:pPr>
        <w:ind w:left="1164" w:hanging="630"/>
      </w:pPr>
      <w:rPr>
        <w:rFonts w:hint="default"/>
      </w:rPr>
    </w:lvl>
    <w:lvl w:ilvl="1" w:tentative="0">
      <w:start w:val="1"/>
      <w:numFmt w:val="lowerLetter"/>
      <w:lvlText w:val="%2)"/>
      <w:lvlJc w:val="left"/>
      <w:pPr>
        <w:ind w:left="1414" w:hanging="440"/>
      </w:pPr>
    </w:lvl>
    <w:lvl w:ilvl="2" w:tentative="0">
      <w:start w:val="1"/>
      <w:numFmt w:val="lowerRoman"/>
      <w:lvlText w:val="%3."/>
      <w:lvlJc w:val="right"/>
      <w:pPr>
        <w:ind w:left="1854" w:hanging="440"/>
      </w:pPr>
    </w:lvl>
    <w:lvl w:ilvl="3" w:tentative="0">
      <w:start w:val="1"/>
      <w:numFmt w:val="decimal"/>
      <w:lvlText w:val="%4."/>
      <w:lvlJc w:val="left"/>
      <w:pPr>
        <w:ind w:left="2294" w:hanging="440"/>
      </w:pPr>
    </w:lvl>
    <w:lvl w:ilvl="4" w:tentative="0">
      <w:start w:val="1"/>
      <w:numFmt w:val="lowerLetter"/>
      <w:lvlText w:val="%5)"/>
      <w:lvlJc w:val="left"/>
      <w:pPr>
        <w:ind w:left="2734" w:hanging="440"/>
      </w:pPr>
    </w:lvl>
    <w:lvl w:ilvl="5" w:tentative="0">
      <w:start w:val="1"/>
      <w:numFmt w:val="lowerRoman"/>
      <w:lvlText w:val="%6."/>
      <w:lvlJc w:val="right"/>
      <w:pPr>
        <w:ind w:left="3174" w:hanging="440"/>
      </w:pPr>
    </w:lvl>
    <w:lvl w:ilvl="6" w:tentative="0">
      <w:start w:val="1"/>
      <w:numFmt w:val="decimal"/>
      <w:lvlText w:val="%7."/>
      <w:lvlJc w:val="left"/>
      <w:pPr>
        <w:ind w:left="3614" w:hanging="440"/>
      </w:pPr>
    </w:lvl>
    <w:lvl w:ilvl="7" w:tentative="0">
      <w:start w:val="1"/>
      <w:numFmt w:val="lowerLetter"/>
      <w:lvlText w:val="%8)"/>
      <w:lvlJc w:val="left"/>
      <w:pPr>
        <w:ind w:left="4054" w:hanging="440"/>
      </w:pPr>
    </w:lvl>
    <w:lvl w:ilvl="8" w:tentative="0">
      <w:start w:val="1"/>
      <w:numFmt w:val="lowerRoman"/>
      <w:lvlText w:val="%9."/>
      <w:lvlJc w:val="right"/>
      <w:pPr>
        <w:ind w:left="4494" w:hanging="440"/>
      </w:pPr>
    </w:lvl>
  </w:abstractNum>
  <w:abstractNum w:abstractNumId="1">
    <w:nsid w:val="0EC4185F"/>
    <w:multiLevelType w:val="multilevel"/>
    <w:tmpl w:val="0EC4185F"/>
    <w:lvl w:ilvl="0" w:tentative="0">
      <w:start w:val="1"/>
      <w:numFmt w:val="decimal"/>
      <w:lvlText w:val="%1."/>
      <w:lvlJc w:val="left"/>
      <w:pPr>
        <w:ind w:left="999" w:hanging="465"/>
      </w:pPr>
      <w:rPr>
        <w:rFonts w:hint="default" w:ascii="仿宋_GB2312" w:hAnsi="方正小标宋简体" w:eastAsia="仿宋_GB2312" w:cs="仿宋_GB2312"/>
        <w:color w:val="000000"/>
        <w:sz w:val="32"/>
      </w:rPr>
    </w:lvl>
    <w:lvl w:ilvl="1" w:tentative="0">
      <w:start w:val="1"/>
      <w:numFmt w:val="lowerLetter"/>
      <w:lvlText w:val="%2)"/>
      <w:lvlJc w:val="left"/>
      <w:pPr>
        <w:ind w:left="1414" w:hanging="440"/>
      </w:pPr>
    </w:lvl>
    <w:lvl w:ilvl="2" w:tentative="0">
      <w:start w:val="1"/>
      <w:numFmt w:val="lowerRoman"/>
      <w:lvlText w:val="%3."/>
      <w:lvlJc w:val="right"/>
      <w:pPr>
        <w:ind w:left="1854" w:hanging="440"/>
      </w:pPr>
    </w:lvl>
    <w:lvl w:ilvl="3" w:tentative="0">
      <w:start w:val="1"/>
      <w:numFmt w:val="decimal"/>
      <w:lvlText w:val="%4."/>
      <w:lvlJc w:val="left"/>
      <w:pPr>
        <w:ind w:left="2294" w:hanging="440"/>
      </w:pPr>
    </w:lvl>
    <w:lvl w:ilvl="4" w:tentative="0">
      <w:start w:val="1"/>
      <w:numFmt w:val="lowerLetter"/>
      <w:lvlText w:val="%5)"/>
      <w:lvlJc w:val="left"/>
      <w:pPr>
        <w:ind w:left="2734" w:hanging="440"/>
      </w:pPr>
    </w:lvl>
    <w:lvl w:ilvl="5" w:tentative="0">
      <w:start w:val="1"/>
      <w:numFmt w:val="lowerRoman"/>
      <w:lvlText w:val="%6."/>
      <w:lvlJc w:val="right"/>
      <w:pPr>
        <w:ind w:left="3174" w:hanging="440"/>
      </w:pPr>
    </w:lvl>
    <w:lvl w:ilvl="6" w:tentative="0">
      <w:start w:val="1"/>
      <w:numFmt w:val="decimal"/>
      <w:lvlText w:val="%7."/>
      <w:lvlJc w:val="left"/>
      <w:pPr>
        <w:ind w:left="3614" w:hanging="440"/>
      </w:pPr>
    </w:lvl>
    <w:lvl w:ilvl="7" w:tentative="0">
      <w:start w:val="1"/>
      <w:numFmt w:val="lowerLetter"/>
      <w:lvlText w:val="%8)"/>
      <w:lvlJc w:val="left"/>
      <w:pPr>
        <w:ind w:left="4054" w:hanging="440"/>
      </w:pPr>
    </w:lvl>
    <w:lvl w:ilvl="8" w:tentative="0">
      <w:start w:val="1"/>
      <w:numFmt w:val="lowerRoman"/>
      <w:lvlText w:val="%9."/>
      <w:lvlJc w:val="right"/>
      <w:pPr>
        <w:ind w:left="4494" w:hanging="440"/>
      </w:pPr>
    </w:lvl>
  </w:abstractNum>
  <w:abstractNum w:abstractNumId="2">
    <w:nsid w:val="21126FA8"/>
    <w:multiLevelType w:val="multilevel"/>
    <w:tmpl w:val="21126FA8"/>
    <w:lvl w:ilvl="0" w:tentative="0">
      <w:start w:val="1"/>
      <w:numFmt w:val="japaneseCounting"/>
      <w:lvlText w:val="（%1）"/>
      <w:lvlJc w:val="left"/>
      <w:pPr>
        <w:ind w:left="1479" w:hanging="945"/>
      </w:pPr>
      <w:rPr>
        <w:rFonts w:hint="default"/>
      </w:rPr>
    </w:lvl>
    <w:lvl w:ilvl="1" w:tentative="0">
      <w:start w:val="1"/>
      <w:numFmt w:val="lowerLetter"/>
      <w:lvlText w:val="%2)"/>
      <w:lvlJc w:val="left"/>
      <w:pPr>
        <w:ind w:left="1414" w:hanging="440"/>
      </w:pPr>
    </w:lvl>
    <w:lvl w:ilvl="2" w:tentative="0">
      <w:start w:val="1"/>
      <w:numFmt w:val="lowerRoman"/>
      <w:lvlText w:val="%3."/>
      <w:lvlJc w:val="right"/>
      <w:pPr>
        <w:ind w:left="1854" w:hanging="440"/>
      </w:pPr>
    </w:lvl>
    <w:lvl w:ilvl="3" w:tentative="0">
      <w:start w:val="1"/>
      <w:numFmt w:val="decimal"/>
      <w:lvlText w:val="%4."/>
      <w:lvlJc w:val="left"/>
      <w:pPr>
        <w:ind w:left="2294" w:hanging="440"/>
      </w:pPr>
    </w:lvl>
    <w:lvl w:ilvl="4" w:tentative="0">
      <w:start w:val="1"/>
      <w:numFmt w:val="lowerLetter"/>
      <w:lvlText w:val="%5)"/>
      <w:lvlJc w:val="left"/>
      <w:pPr>
        <w:ind w:left="2734" w:hanging="440"/>
      </w:pPr>
    </w:lvl>
    <w:lvl w:ilvl="5" w:tentative="0">
      <w:start w:val="1"/>
      <w:numFmt w:val="lowerRoman"/>
      <w:lvlText w:val="%6."/>
      <w:lvlJc w:val="right"/>
      <w:pPr>
        <w:ind w:left="3174" w:hanging="440"/>
      </w:pPr>
    </w:lvl>
    <w:lvl w:ilvl="6" w:tentative="0">
      <w:start w:val="1"/>
      <w:numFmt w:val="decimal"/>
      <w:lvlText w:val="%7."/>
      <w:lvlJc w:val="left"/>
      <w:pPr>
        <w:ind w:left="3614" w:hanging="440"/>
      </w:pPr>
    </w:lvl>
    <w:lvl w:ilvl="7" w:tentative="0">
      <w:start w:val="1"/>
      <w:numFmt w:val="lowerLetter"/>
      <w:lvlText w:val="%8)"/>
      <w:lvlJc w:val="left"/>
      <w:pPr>
        <w:ind w:left="4054" w:hanging="440"/>
      </w:pPr>
    </w:lvl>
    <w:lvl w:ilvl="8" w:tentative="0">
      <w:start w:val="1"/>
      <w:numFmt w:val="lowerRoman"/>
      <w:lvlText w:val="%9."/>
      <w:lvlJc w:val="right"/>
      <w:pPr>
        <w:ind w:left="4494" w:hanging="440"/>
      </w:pPr>
    </w:lvl>
  </w:abstractNum>
  <w:abstractNum w:abstractNumId="3">
    <w:nsid w:val="33A32AFE"/>
    <w:multiLevelType w:val="multilevel"/>
    <w:tmpl w:val="33A32AFE"/>
    <w:lvl w:ilvl="0" w:tentative="0">
      <w:start w:val="1"/>
      <w:numFmt w:val="decimal"/>
      <w:lvlText w:val="%1."/>
      <w:lvlJc w:val="left"/>
      <w:pPr>
        <w:ind w:left="999" w:hanging="465"/>
      </w:pPr>
      <w:rPr>
        <w:rFonts w:hint="default" w:ascii="仿宋_GB2312" w:hAnsi="方正小标宋简体" w:eastAsia="仿宋_GB2312" w:cs="仿宋_GB2312"/>
        <w:color w:val="000000"/>
        <w:sz w:val="32"/>
      </w:rPr>
    </w:lvl>
    <w:lvl w:ilvl="1" w:tentative="0">
      <w:start w:val="1"/>
      <w:numFmt w:val="lowerLetter"/>
      <w:lvlText w:val="%2)"/>
      <w:lvlJc w:val="left"/>
      <w:pPr>
        <w:ind w:left="1414" w:hanging="440"/>
      </w:pPr>
    </w:lvl>
    <w:lvl w:ilvl="2" w:tentative="0">
      <w:start w:val="1"/>
      <w:numFmt w:val="lowerRoman"/>
      <w:lvlText w:val="%3."/>
      <w:lvlJc w:val="right"/>
      <w:pPr>
        <w:ind w:left="1854" w:hanging="440"/>
      </w:pPr>
    </w:lvl>
    <w:lvl w:ilvl="3" w:tentative="0">
      <w:start w:val="1"/>
      <w:numFmt w:val="decimal"/>
      <w:lvlText w:val="%4."/>
      <w:lvlJc w:val="left"/>
      <w:pPr>
        <w:ind w:left="2294" w:hanging="440"/>
      </w:pPr>
    </w:lvl>
    <w:lvl w:ilvl="4" w:tentative="0">
      <w:start w:val="1"/>
      <w:numFmt w:val="lowerLetter"/>
      <w:lvlText w:val="%5)"/>
      <w:lvlJc w:val="left"/>
      <w:pPr>
        <w:ind w:left="2734" w:hanging="440"/>
      </w:pPr>
    </w:lvl>
    <w:lvl w:ilvl="5" w:tentative="0">
      <w:start w:val="1"/>
      <w:numFmt w:val="lowerRoman"/>
      <w:lvlText w:val="%6."/>
      <w:lvlJc w:val="right"/>
      <w:pPr>
        <w:ind w:left="3174" w:hanging="440"/>
      </w:pPr>
    </w:lvl>
    <w:lvl w:ilvl="6" w:tentative="0">
      <w:start w:val="1"/>
      <w:numFmt w:val="decimal"/>
      <w:lvlText w:val="%7."/>
      <w:lvlJc w:val="left"/>
      <w:pPr>
        <w:ind w:left="3614" w:hanging="440"/>
      </w:pPr>
    </w:lvl>
    <w:lvl w:ilvl="7" w:tentative="0">
      <w:start w:val="1"/>
      <w:numFmt w:val="lowerLetter"/>
      <w:lvlText w:val="%8)"/>
      <w:lvlJc w:val="left"/>
      <w:pPr>
        <w:ind w:left="4054" w:hanging="440"/>
      </w:pPr>
    </w:lvl>
    <w:lvl w:ilvl="8" w:tentative="0">
      <w:start w:val="1"/>
      <w:numFmt w:val="lowerRoman"/>
      <w:lvlText w:val="%9."/>
      <w:lvlJc w:val="right"/>
      <w:pPr>
        <w:ind w:left="4494" w:hanging="440"/>
      </w:pPr>
    </w:lvl>
  </w:abstractNum>
  <w:abstractNum w:abstractNumId="4">
    <w:nsid w:val="351C25C1"/>
    <w:multiLevelType w:val="multilevel"/>
    <w:tmpl w:val="351C25C1"/>
    <w:lvl w:ilvl="0" w:tentative="0">
      <w:start w:val="1"/>
      <w:numFmt w:val="decimal"/>
      <w:lvlText w:val="%1."/>
      <w:lvlJc w:val="left"/>
      <w:pPr>
        <w:ind w:left="1029" w:hanging="495"/>
      </w:pPr>
      <w:rPr>
        <w:rFonts w:hint="default"/>
        <w:lang w:eastAsia="zh-TW"/>
      </w:rPr>
    </w:lvl>
    <w:lvl w:ilvl="1" w:tentative="0">
      <w:start w:val="1"/>
      <w:numFmt w:val="lowerLetter"/>
      <w:lvlText w:val="%2)"/>
      <w:lvlJc w:val="left"/>
      <w:pPr>
        <w:ind w:left="1414" w:hanging="440"/>
      </w:pPr>
    </w:lvl>
    <w:lvl w:ilvl="2" w:tentative="0">
      <w:start w:val="1"/>
      <w:numFmt w:val="lowerRoman"/>
      <w:lvlText w:val="%3."/>
      <w:lvlJc w:val="right"/>
      <w:pPr>
        <w:ind w:left="1854" w:hanging="440"/>
      </w:pPr>
    </w:lvl>
    <w:lvl w:ilvl="3" w:tentative="0">
      <w:start w:val="1"/>
      <w:numFmt w:val="decimal"/>
      <w:lvlText w:val="%4."/>
      <w:lvlJc w:val="left"/>
      <w:pPr>
        <w:ind w:left="2294" w:hanging="440"/>
      </w:pPr>
    </w:lvl>
    <w:lvl w:ilvl="4" w:tentative="0">
      <w:start w:val="1"/>
      <w:numFmt w:val="lowerLetter"/>
      <w:lvlText w:val="%5)"/>
      <w:lvlJc w:val="left"/>
      <w:pPr>
        <w:ind w:left="2734" w:hanging="440"/>
      </w:pPr>
    </w:lvl>
    <w:lvl w:ilvl="5" w:tentative="0">
      <w:start w:val="1"/>
      <w:numFmt w:val="lowerRoman"/>
      <w:lvlText w:val="%6."/>
      <w:lvlJc w:val="right"/>
      <w:pPr>
        <w:ind w:left="3174" w:hanging="440"/>
      </w:pPr>
    </w:lvl>
    <w:lvl w:ilvl="6" w:tentative="0">
      <w:start w:val="1"/>
      <w:numFmt w:val="decimal"/>
      <w:lvlText w:val="%7."/>
      <w:lvlJc w:val="left"/>
      <w:pPr>
        <w:ind w:left="3614" w:hanging="440"/>
      </w:pPr>
    </w:lvl>
    <w:lvl w:ilvl="7" w:tentative="0">
      <w:start w:val="1"/>
      <w:numFmt w:val="lowerLetter"/>
      <w:lvlText w:val="%8)"/>
      <w:lvlJc w:val="left"/>
      <w:pPr>
        <w:ind w:left="4054" w:hanging="440"/>
      </w:pPr>
    </w:lvl>
    <w:lvl w:ilvl="8" w:tentative="0">
      <w:start w:val="1"/>
      <w:numFmt w:val="lowerRoman"/>
      <w:lvlText w:val="%9."/>
      <w:lvlJc w:val="right"/>
      <w:pPr>
        <w:ind w:left="4494" w:hanging="440"/>
      </w:pPr>
    </w:lvl>
  </w:abstractNum>
  <w:abstractNum w:abstractNumId="5">
    <w:nsid w:val="4D156619"/>
    <w:multiLevelType w:val="multilevel"/>
    <w:tmpl w:val="4D156619"/>
    <w:lvl w:ilvl="0" w:tentative="0">
      <w:start w:val="1"/>
      <w:numFmt w:val="decimal"/>
      <w:lvlText w:val="%1."/>
      <w:lvlJc w:val="left"/>
      <w:pPr>
        <w:ind w:left="999" w:hanging="465"/>
      </w:pPr>
      <w:rPr>
        <w:rFonts w:hint="default" w:ascii="仿宋_GB2312" w:hAnsi="方正小标宋简体" w:eastAsia="仿宋_GB2312" w:cs="仿宋_GB2312"/>
        <w:color w:val="000000"/>
        <w:sz w:val="32"/>
      </w:rPr>
    </w:lvl>
    <w:lvl w:ilvl="1" w:tentative="0">
      <w:start w:val="1"/>
      <w:numFmt w:val="lowerLetter"/>
      <w:lvlText w:val="%2)"/>
      <w:lvlJc w:val="left"/>
      <w:pPr>
        <w:ind w:left="1414" w:hanging="440"/>
      </w:pPr>
    </w:lvl>
    <w:lvl w:ilvl="2" w:tentative="0">
      <w:start w:val="1"/>
      <w:numFmt w:val="lowerRoman"/>
      <w:lvlText w:val="%3."/>
      <w:lvlJc w:val="right"/>
      <w:pPr>
        <w:ind w:left="1854" w:hanging="440"/>
      </w:pPr>
    </w:lvl>
    <w:lvl w:ilvl="3" w:tentative="0">
      <w:start w:val="1"/>
      <w:numFmt w:val="decimal"/>
      <w:lvlText w:val="%4."/>
      <w:lvlJc w:val="left"/>
      <w:pPr>
        <w:ind w:left="2294" w:hanging="440"/>
      </w:pPr>
    </w:lvl>
    <w:lvl w:ilvl="4" w:tentative="0">
      <w:start w:val="1"/>
      <w:numFmt w:val="lowerLetter"/>
      <w:lvlText w:val="%5)"/>
      <w:lvlJc w:val="left"/>
      <w:pPr>
        <w:ind w:left="2734" w:hanging="440"/>
      </w:pPr>
    </w:lvl>
    <w:lvl w:ilvl="5" w:tentative="0">
      <w:start w:val="1"/>
      <w:numFmt w:val="lowerRoman"/>
      <w:lvlText w:val="%6."/>
      <w:lvlJc w:val="right"/>
      <w:pPr>
        <w:ind w:left="3174" w:hanging="440"/>
      </w:pPr>
    </w:lvl>
    <w:lvl w:ilvl="6" w:tentative="0">
      <w:start w:val="1"/>
      <w:numFmt w:val="decimal"/>
      <w:lvlText w:val="%7."/>
      <w:lvlJc w:val="left"/>
      <w:pPr>
        <w:ind w:left="3614" w:hanging="440"/>
      </w:pPr>
    </w:lvl>
    <w:lvl w:ilvl="7" w:tentative="0">
      <w:start w:val="1"/>
      <w:numFmt w:val="lowerLetter"/>
      <w:lvlText w:val="%8)"/>
      <w:lvlJc w:val="left"/>
      <w:pPr>
        <w:ind w:left="4054" w:hanging="440"/>
      </w:pPr>
    </w:lvl>
    <w:lvl w:ilvl="8" w:tentative="0">
      <w:start w:val="1"/>
      <w:numFmt w:val="lowerRoman"/>
      <w:lvlText w:val="%9."/>
      <w:lvlJc w:val="right"/>
      <w:pPr>
        <w:ind w:left="4494" w:hanging="440"/>
      </w:pPr>
    </w:lvl>
  </w:abstractNum>
  <w:num w:numId="1">
    <w:abstractNumId w:val="0"/>
  </w:num>
  <w:num w:numId="2">
    <w:abstractNumId w:val="2"/>
  </w:num>
  <w:num w:numId="3">
    <w:abstractNumId w:val="5"/>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jEwOTkwYTg3ODI1MGUyOWExNzdkODAyY2JkOTkzMGYifQ=="/>
  </w:docVars>
  <w:rsids>
    <w:rsidRoot w:val="000B6588"/>
    <w:rsid w:val="000008BF"/>
    <w:rsid w:val="00002B13"/>
    <w:rsid w:val="00002D24"/>
    <w:rsid w:val="00004BC9"/>
    <w:rsid w:val="000060F0"/>
    <w:rsid w:val="0000617E"/>
    <w:rsid w:val="00015493"/>
    <w:rsid w:val="00024B07"/>
    <w:rsid w:val="000250F9"/>
    <w:rsid w:val="00030C0D"/>
    <w:rsid w:val="00036B15"/>
    <w:rsid w:val="00045646"/>
    <w:rsid w:val="00054F1F"/>
    <w:rsid w:val="00073DB9"/>
    <w:rsid w:val="00075B25"/>
    <w:rsid w:val="00081371"/>
    <w:rsid w:val="000912F1"/>
    <w:rsid w:val="000B34B3"/>
    <w:rsid w:val="000B6588"/>
    <w:rsid w:val="000B7001"/>
    <w:rsid w:val="000C0106"/>
    <w:rsid w:val="000D1E63"/>
    <w:rsid w:val="000F3C3F"/>
    <w:rsid w:val="000F3EC9"/>
    <w:rsid w:val="00104BD2"/>
    <w:rsid w:val="00117A4F"/>
    <w:rsid w:val="001212B6"/>
    <w:rsid w:val="00124C14"/>
    <w:rsid w:val="001253BE"/>
    <w:rsid w:val="0013175B"/>
    <w:rsid w:val="00136EB8"/>
    <w:rsid w:val="00142B0C"/>
    <w:rsid w:val="00144AC0"/>
    <w:rsid w:val="00150A8E"/>
    <w:rsid w:val="001655F6"/>
    <w:rsid w:val="0017019C"/>
    <w:rsid w:val="00170829"/>
    <w:rsid w:val="00171A0E"/>
    <w:rsid w:val="00175861"/>
    <w:rsid w:val="00176113"/>
    <w:rsid w:val="0017622F"/>
    <w:rsid w:val="00177887"/>
    <w:rsid w:val="00180BC4"/>
    <w:rsid w:val="001919BC"/>
    <w:rsid w:val="001A5FE4"/>
    <w:rsid w:val="001F42E5"/>
    <w:rsid w:val="001F78E3"/>
    <w:rsid w:val="002042A2"/>
    <w:rsid w:val="002129FF"/>
    <w:rsid w:val="002130A8"/>
    <w:rsid w:val="002143AA"/>
    <w:rsid w:val="00215B72"/>
    <w:rsid w:val="00222F73"/>
    <w:rsid w:val="00232C95"/>
    <w:rsid w:val="00241C8C"/>
    <w:rsid w:val="0025216F"/>
    <w:rsid w:val="002522FE"/>
    <w:rsid w:val="00252BF8"/>
    <w:rsid w:val="002543B2"/>
    <w:rsid w:val="002602CE"/>
    <w:rsid w:val="002635C8"/>
    <w:rsid w:val="0026695C"/>
    <w:rsid w:val="002675DE"/>
    <w:rsid w:val="002A567D"/>
    <w:rsid w:val="002A7E19"/>
    <w:rsid w:val="002B3653"/>
    <w:rsid w:val="002B492B"/>
    <w:rsid w:val="002B51FF"/>
    <w:rsid w:val="002C36F3"/>
    <w:rsid w:val="002E0917"/>
    <w:rsid w:val="002E41FA"/>
    <w:rsid w:val="002E4A6F"/>
    <w:rsid w:val="002E5CAA"/>
    <w:rsid w:val="002F0E9D"/>
    <w:rsid w:val="002F3D25"/>
    <w:rsid w:val="002F7844"/>
    <w:rsid w:val="00314FC9"/>
    <w:rsid w:val="00335A37"/>
    <w:rsid w:val="00341674"/>
    <w:rsid w:val="00351EDC"/>
    <w:rsid w:val="00357E71"/>
    <w:rsid w:val="00360E60"/>
    <w:rsid w:val="00367C15"/>
    <w:rsid w:val="00374F51"/>
    <w:rsid w:val="00383F20"/>
    <w:rsid w:val="003855D8"/>
    <w:rsid w:val="00385C65"/>
    <w:rsid w:val="0038672A"/>
    <w:rsid w:val="0039625B"/>
    <w:rsid w:val="003A2044"/>
    <w:rsid w:val="003A538B"/>
    <w:rsid w:val="003B294A"/>
    <w:rsid w:val="003B4849"/>
    <w:rsid w:val="003B7D0F"/>
    <w:rsid w:val="003C344B"/>
    <w:rsid w:val="003C381D"/>
    <w:rsid w:val="003C419E"/>
    <w:rsid w:val="003C4F36"/>
    <w:rsid w:val="003D2646"/>
    <w:rsid w:val="003D27FE"/>
    <w:rsid w:val="003D3831"/>
    <w:rsid w:val="003E06F0"/>
    <w:rsid w:val="003E78B4"/>
    <w:rsid w:val="00400782"/>
    <w:rsid w:val="00403227"/>
    <w:rsid w:val="00404ED6"/>
    <w:rsid w:val="00405728"/>
    <w:rsid w:val="00405E7D"/>
    <w:rsid w:val="00414FE5"/>
    <w:rsid w:val="004167DE"/>
    <w:rsid w:val="00416E2E"/>
    <w:rsid w:val="004212CA"/>
    <w:rsid w:val="00422825"/>
    <w:rsid w:val="0043066E"/>
    <w:rsid w:val="00433764"/>
    <w:rsid w:val="00435CD6"/>
    <w:rsid w:val="00435E01"/>
    <w:rsid w:val="0043738E"/>
    <w:rsid w:val="004403A5"/>
    <w:rsid w:val="00442C10"/>
    <w:rsid w:val="00451481"/>
    <w:rsid w:val="0045422D"/>
    <w:rsid w:val="0045617D"/>
    <w:rsid w:val="00457424"/>
    <w:rsid w:val="004635EA"/>
    <w:rsid w:val="004676D8"/>
    <w:rsid w:val="00471B1F"/>
    <w:rsid w:val="004777D6"/>
    <w:rsid w:val="00490572"/>
    <w:rsid w:val="00493E30"/>
    <w:rsid w:val="004A0BD9"/>
    <w:rsid w:val="004A3E68"/>
    <w:rsid w:val="004A583D"/>
    <w:rsid w:val="004A68CE"/>
    <w:rsid w:val="004B25D8"/>
    <w:rsid w:val="004C3C49"/>
    <w:rsid w:val="004C50DD"/>
    <w:rsid w:val="004C5289"/>
    <w:rsid w:val="005002AF"/>
    <w:rsid w:val="005039EF"/>
    <w:rsid w:val="0052542F"/>
    <w:rsid w:val="005255F6"/>
    <w:rsid w:val="005265BF"/>
    <w:rsid w:val="00531EDF"/>
    <w:rsid w:val="00535948"/>
    <w:rsid w:val="00543230"/>
    <w:rsid w:val="00574371"/>
    <w:rsid w:val="00593032"/>
    <w:rsid w:val="005978B7"/>
    <w:rsid w:val="005A1F36"/>
    <w:rsid w:val="005B4FE0"/>
    <w:rsid w:val="005B6C9B"/>
    <w:rsid w:val="005B7C20"/>
    <w:rsid w:val="005C1682"/>
    <w:rsid w:val="005C3F60"/>
    <w:rsid w:val="005D1EBC"/>
    <w:rsid w:val="005D2D9E"/>
    <w:rsid w:val="005D5A42"/>
    <w:rsid w:val="00600506"/>
    <w:rsid w:val="00602371"/>
    <w:rsid w:val="00603750"/>
    <w:rsid w:val="00605407"/>
    <w:rsid w:val="00612329"/>
    <w:rsid w:val="00613037"/>
    <w:rsid w:val="00615832"/>
    <w:rsid w:val="00635338"/>
    <w:rsid w:val="0063550B"/>
    <w:rsid w:val="006375C8"/>
    <w:rsid w:val="00643B50"/>
    <w:rsid w:val="006604E9"/>
    <w:rsid w:val="0066156E"/>
    <w:rsid w:val="00663B3C"/>
    <w:rsid w:val="00667C69"/>
    <w:rsid w:val="0067784E"/>
    <w:rsid w:val="0069051B"/>
    <w:rsid w:val="006908DE"/>
    <w:rsid w:val="006941A3"/>
    <w:rsid w:val="006B1F20"/>
    <w:rsid w:val="006C29E7"/>
    <w:rsid w:val="006C5428"/>
    <w:rsid w:val="006C7D72"/>
    <w:rsid w:val="006D5438"/>
    <w:rsid w:val="006F349C"/>
    <w:rsid w:val="006F37D4"/>
    <w:rsid w:val="00711878"/>
    <w:rsid w:val="00715523"/>
    <w:rsid w:val="00715D8F"/>
    <w:rsid w:val="0072234F"/>
    <w:rsid w:val="007246AB"/>
    <w:rsid w:val="00733376"/>
    <w:rsid w:val="0073756E"/>
    <w:rsid w:val="00737FF2"/>
    <w:rsid w:val="0074211C"/>
    <w:rsid w:val="00743853"/>
    <w:rsid w:val="00746873"/>
    <w:rsid w:val="00757AB7"/>
    <w:rsid w:val="00765E63"/>
    <w:rsid w:val="00766FF2"/>
    <w:rsid w:val="00770CC1"/>
    <w:rsid w:val="0077238B"/>
    <w:rsid w:val="0078089F"/>
    <w:rsid w:val="007814BC"/>
    <w:rsid w:val="007826B5"/>
    <w:rsid w:val="0078721D"/>
    <w:rsid w:val="00794985"/>
    <w:rsid w:val="00797A8B"/>
    <w:rsid w:val="007A6F63"/>
    <w:rsid w:val="007B0F6D"/>
    <w:rsid w:val="007B2D6F"/>
    <w:rsid w:val="007C3643"/>
    <w:rsid w:val="007C60F7"/>
    <w:rsid w:val="007D3BC4"/>
    <w:rsid w:val="007E0053"/>
    <w:rsid w:val="007F74A7"/>
    <w:rsid w:val="0080198D"/>
    <w:rsid w:val="008024AD"/>
    <w:rsid w:val="008243F0"/>
    <w:rsid w:val="00825570"/>
    <w:rsid w:val="00845B08"/>
    <w:rsid w:val="008462F7"/>
    <w:rsid w:val="00862962"/>
    <w:rsid w:val="00863038"/>
    <w:rsid w:val="00864505"/>
    <w:rsid w:val="00872C35"/>
    <w:rsid w:val="00880784"/>
    <w:rsid w:val="00882132"/>
    <w:rsid w:val="00883318"/>
    <w:rsid w:val="00884A77"/>
    <w:rsid w:val="0088579A"/>
    <w:rsid w:val="00887C40"/>
    <w:rsid w:val="008923A5"/>
    <w:rsid w:val="0089256D"/>
    <w:rsid w:val="00895C54"/>
    <w:rsid w:val="0089747A"/>
    <w:rsid w:val="008B4078"/>
    <w:rsid w:val="008B5AE9"/>
    <w:rsid w:val="008C6B87"/>
    <w:rsid w:val="008E02B7"/>
    <w:rsid w:val="008F2FC4"/>
    <w:rsid w:val="008F31BE"/>
    <w:rsid w:val="00906DAB"/>
    <w:rsid w:val="00934BB1"/>
    <w:rsid w:val="009357BD"/>
    <w:rsid w:val="00936004"/>
    <w:rsid w:val="00936AC8"/>
    <w:rsid w:val="009408BC"/>
    <w:rsid w:val="0094345A"/>
    <w:rsid w:val="00953E5D"/>
    <w:rsid w:val="0096101B"/>
    <w:rsid w:val="009651E3"/>
    <w:rsid w:val="00966882"/>
    <w:rsid w:val="00967BD1"/>
    <w:rsid w:val="00977CC1"/>
    <w:rsid w:val="0099557D"/>
    <w:rsid w:val="009B2DB6"/>
    <w:rsid w:val="009B3622"/>
    <w:rsid w:val="009B4E18"/>
    <w:rsid w:val="009B58B6"/>
    <w:rsid w:val="009C1D9E"/>
    <w:rsid w:val="009C52A8"/>
    <w:rsid w:val="009D14C1"/>
    <w:rsid w:val="009F3980"/>
    <w:rsid w:val="00A005C9"/>
    <w:rsid w:val="00A11086"/>
    <w:rsid w:val="00A1753D"/>
    <w:rsid w:val="00A204D8"/>
    <w:rsid w:val="00A250CE"/>
    <w:rsid w:val="00A2606B"/>
    <w:rsid w:val="00A32164"/>
    <w:rsid w:val="00A4539F"/>
    <w:rsid w:val="00A50D9A"/>
    <w:rsid w:val="00A523FB"/>
    <w:rsid w:val="00A643EE"/>
    <w:rsid w:val="00A70065"/>
    <w:rsid w:val="00A74FB7"/>
    <w:rsid w:val="00A77281"/>
    <w:rsid w:val="00A82022"/>
    <w:rsid w:val="00A826C6"/>
    <w:rsid w:val="00A8302D"/>
    <w:rsid w:val="00A84001"/>
    <w:rsid w:val="00A84047"/>
    <w:rsid w:val="00A94998"/>
    <w:rsid w:val="00A97C47"/>
    <w:rsid w:val="00A97D6E"/>
    <w:rsid w:val="00AC3386"/>
    <w:rsid w:val="00AD2B2B"/>
    <w:rsid w:val="00AE4DF6"/>
    <w:rsid w:val="00AF0493"/>
    <w:rsid w:val="00AF17ED"/>
    <w:rsid w:val="00AF39A0"/>
    <w:rsid w:val="00AF3DD8"/>
    <w:rsid w:val="00B017FD"/>
    <w:rsid w:val="00B0396D"/>
    <w:rsid w:val="00B11662"/>
    <w:rsid w:val="00B12598"/>
    <w:rsid w:val="00B13C20"/>
    <w:rsid w:val="00B1797D"/>
    <w:rsid w:val="00B22503"/>
    <w:rsid w:val="00B22B8E"/>
    <w:rsid w:val="00B23098"/>
    <w:rsid w:val="00B36BAC"/>
    <w:rsid w:val="00B37808"/>
    <w:rsid w:val="00B61257"/>
    <w:rsid w:val="00B72437"/>
    <w:rsid w:val="00B82FC2"/>
    <w:rsid w:val="00B933A8"/>
    <w:rsid w:val="00B94FFA"/>
    <w:rsid w:val="00BA289B"/>
    <w:rsid w:val="00BB0C0F"/>
    <w:rsid w:val="00BB3C7C"/>
    <w:rsid w:val="00BC72D4"/>
    <w:rsid w:val="00BD1897"/>
    <w:rsid w:val="00BD1E45"/>
    <w:rsid w:val="00BD22A6"/>
    <w:rsid w:val="00BD3DE4"/>
    <w:rsid w:val="00BD44B6"/>
    <w:rsid w:val="00BD5B3D"/>
    <w:rsid w:val="00C015B1"/>
    <w:rsid w:val="00C02CEA"/>
    <w:rsid w:val="00C16A65"/>
    <w:rsid w:val="00C17907"/>
    <w:rsid w:val="00C179FD"/>
    <w:rsid w:val="00C20128"/>
    <w:rsid w:val="00C20FA9"/>
    <w:rsid w:val="00C22239"/>
    <w:rsid w:val="00C24B46"/>
    <w:rsid w:val="00C2720C"/>
    <w:rsid w:val="00C278B6"/>
    <w:rsid w:val="00C43AE9"/>
    <w:rsid w:val="00C4421D"/>
    <w:rsid w:val="00C53794"/>
    <w:rsid w:val="00C576E8"/>
    <w:rsid w:val="00C75B6D"/>
    <w:rsid w:val="00C76058"/>
    <w:rsid w:val="00C860EF"/>
    <w:rsid w:val="00CA5193"/>
    <w:rsid w:val="00CA627B"/>
    <w:rsid w:val="00CB526C"/>
    <w:rsid w:val="00CC1B66"/>
    <w:rsid w:val="00CD10B2"/>
    <w:rsid w:val="00CE131E"/>
    <w:rsid w:val="00CE7DD5"/>
    <w:rsid w:val="00CF0E4D"/>
    <w:rsid w:val="00CF15A3"/>
    <w:rsid w:val="00CF4EEE"/>
    <w:rsid w:val="00D062FB"/>
    <w:rsid w:val="00D20B4D"/>
    <w:rsid w:val="00D227C5"/>
    <w:rsid w:val="00D24AD2"/>
    <w:rsid w:val="00D3195E"/>
    <w:rsid w:val="00D378C6"/>
    <w:rsid w:val="00D40D61"/>
    <w:rsid w:val="00D4600B"/>
    <w:rsid w:val="00D46E37"/>
    <w:rsid w:val="00D5105E"/>
    <w:rsid w:val="00D55E75"/>
    <w:rsid w:val="00D56E5A"/>
    <w:rsid w:val="00D6407D"/>
    <w:rsid w:val="00D7253D"/>
    <w:rsid w:val="00D7330E"/>
    <w:rsid w:val="00D73B4A"/>
    <w:rsid w:val="00D74732"/>
    <w:rsid w:val="00D77248"/>
    <w:rsid w:val="00D81458"/>
    <w:rsid w:val="00D85490"/>
    <w:rsid w:val="00D86453"/>
    <w:rsid w:val="00D87CE3"/>
    <w:rsid w:val="00DA187B"/>
    <w:rsid w:val="00DA2F38"/>
    <w:rsid w:val="00DA424A"/>
    <w:rsid w:val="00DB3316"/>
    <w:rsid w:val="00DB539D"/>
    <w:rsid w:val="00DC05F0"/>
    <w:rsid w:val="00DC13D8"/>
    <w:rsid w:val="00DC3D9C"/>
    <w:rsid w:val="00DC42D4"/>
    <w:rsid w:val="00DD0199"/>
    <w:rsid w:val="00DD770E"/>
    <w:rsid w:val="00DD7D40"/>
    <w:rsid w:val="00DE5E06"/>
    <w:rsid w:val="00E01A1D"/>
    <w:rsid w:val="00E17D0E"/>
    <w:rsid w:val="00E21332"/>
    <w:rsid w:val="00E24FC8"/>
    <w:rsid w:val="00E2783B"/>
    <w:rsid w:val="00E30EEF"/>
    <w:rsid w:val="00E3425C"/>
    <w:rsid w:val="00E41A48"/>
    <w:rsid w:val="00E41F4D"/>
    <w:rsid w:val="00E4326F"/>
    <w:rsid w:val="00E60FA0"/>
    <w:rsid w:val="00E61107"/>
    <w:rsid w:val="00E62E59"/>
    <w:rsid w:val="00E73EF8"/>
    <w:rsid w:val="00E77522"/>
    <w:rsid w:val="00E8278C"/>
    <w:rsid w:val="00E95630"/>
    <w:rsid w:val="00E96351"/>
    <w:rsid w:val="00E965DD"/>
    <w:rsid w:val="00E97BB4"/>
    <w:rsid w:val="00EA702F"/>
    <w:rsid w:val="00EB1143"/>
    <w:rsid w:val="00EB1BA8"/>
    <w:rsid w:val="00EC3815"/>
    <w:rsid w:val="00EC4483"/>
    <w:rsid w:val="00ED28AB"/>
    <w:rsid w:val="00ED3AE3"/>
    <w:rsid w:val="00EE1075"/>
    <w:rsid w:val="00EE1AA1"/>
    <w:rsid w:val="00EE60BC"/>
    <w:rsid w:val="00EF1223"/>
    <w:rsid w:val="00EF2DAC"/>
    <w:rsid w:val="00F05D82"/>
    <w:rsid w:val="00F11096"/>
    <w:rsid w:val="00F2057D"/>
    <w:rsid w:val="00F275F3"/>
    <w:rsid w:val="00F301EB"/>
    <w:rsid w:val="00F30505"/>
    <w:rsid w:val="00F32C92"/>
    <w:rsid w:val="00F368E9"/>
    <w:rsid w:val="00F451F9"/>
    <w:rsid w:val="00F50414"/>
    <w:rsid w:val="00F52EC4"/>
    <w:rsid w:val="00F541F5"/>
    <w:rsid w:val="00F56A7F"/>
    <w:rsid w:val="00F602DF"/>
    <w:rsid w:val="00F60FAE"/>
    <w:rsid w:val="00F831F5"/>
    <w:rsid w:val="00F9123D"/>
    <w:rsid w:val="00FA761D"/>
    <w:rsid w:val="00FB6C1D"/>
    <w:rsid w:val="00FB7A2B"/>
    <w:rsid w:val="00FC1CA6"/>
    <w:rsid w:val="00FD11A1"/>
    <w:rsid w:val="00FD508D"/>
    <w:rsid w:val="00FD76F3"/>
    <w:rsid w:val="00FD7FED"/>
    <w:rsid w:val="00FE2361"/>
    <w:rsid w:val="00FE3085"/>
    <w:rsid w:val="00FF0C2B"/>
    <w:rsid w:val="00FF1CF7"/>
    <w:rsid w:val="00FF5520"/>
    <w:rsid w:val="02D037B2"/>
    <w:rsid w:val="034E77F0"/>
    <w:rsid w:val="04275653"/>
    <w:rsid w:val="04406715"/>
    <w:rsid w:val="045301F6"/>
    <w:rsid w:val="04D72BD5"/>
    <w:rsid w:val="084367D4"/>
    <w:rsid w:val="0A0333B9"/>
    <w:rsid w:val="0B00275A"/>
    <w:rsid w:val="0B082087"/>
    <w:rsid w:val="0CBA3508"/>
    <w:rsid w:val="0DE14AC5"/>
    <w:rsid w:val="0E1327A4"/>
    <w:rsid w:val="0F4E618A"/>
    <w:rsid w:val="10C123D9"/>
    <w:rsid w:val="121D1E44"/>
    <w:rsid w:val="12C14EC5"/>
    <w:rsid w:val="130059ED"/>
    <w:rsid w:val="132A138E"/>
    <w:rsid w:val="13906D71"/>
    <w:rsid w:val="14213E6D"/>
    <w:rsid w:val="14E135FC"/>
    <w:rsid w:val="14F926F4"/>
    <w:rsid w:val="15B12FCF"/>
    <w:rsid w:val="161F1B1F"/>
    <w:rsid w:val="18F002B2"/>
    <w:rsid w:val="19F13E9B"/>
    <w:rsid w:val="19F94F44"/>
    <w:rsid w:val="1AC90DBB"/>
    <w:rsid w:val="1C444B9D"/>
    <w:rsid w:val="1CDD0B4D"/>
    <w:rsid w:val="1D7F39B2"/>
    <w:rsid w:val="1ED146E2"/>
    <w:rsid w:val="1FAD4807"/>
    <w:rsid w:val="20C4005A"/>
    <w:rsid w:val="215A717A"/>
    <w:rsid w:val="224C47AB"/>
    <w:rsid w:val="22A243CB"/>
    <w:rsid w:val="23445482"/>
    <w:rsid w:val="23977CA8"/>
    <w:rsid w:val="23A3664D"/>
    <w:rsid w:val="24B14D99"/>
    <w:rsid w:val="24F42ED8"/>
    <w:rsid w:val="25B974F6"/>
    <w:rsid w:val="26993D37"/>
    <w:rsid w:val="2A481CFC"/>
    <w:rsid w:val="2AB23619"/>
    <w:rsid w:val="2AE8441B"/>
    <w:rsid w:val="2B22254D"/>
    <w:rsid w:val="2B560448"/>
    <w:rsid w:val="2BF10171"/>
    <w:rsid w:val="3122633C"/>
    <w:rsid w:val="319D54FA"/>
    <w:rsid w:val="319E0453"/>
    <w:rsid w:val="31DF099A"/>
    <w:rsid w:val="322F37A1"/>
    <w:rsid w:val="32D54349"/>
    <w:rsid w:val="34562001"/>
    <w:rsid w:val="35527E1C"/>
    <w:rsid w:val="36372C24"/>
    <w:rsid w:val="369E0EF6"/>
    <w:rsid w:val="3771090C"/>
    <w:rsid w:val="37FE4E02"/>
    <w:rsid w:val="3CC61EB5"/>
    <w:rsid w:val="3D5D7415"/>
    <w:rsid w:val="3D8A5D30"/>
    <w:rsid w:val="3D9D5A63"/>
    <w:rsid w:val="3EE37DED"/>
    <w:rsid w:val="3FC86963"/>
    <w:rsid w:val="3FCB2D5B"/>
    <w:rsid w:val="41594397"/>
    <w:rsid w:val="41727207"/>
    <w:rsid w:val="4177481D"/>
    <w:rsid w:val="41BF23A4"/>
    <w:rsid w:val="42470693"/>
    <w:rsid w:val="43543068"/>
    <w:rsid w:val="439D73AD"/>
    <w:rsid w:val="43A15B81"/>
    <w:rsid w:val="4495671A"/>
    <w:rsid w:val="450E7246"/>
    <w:rsid w:val="460F2D79"/>
    <w:rsid w:val="470923BB"/>
    <w:rsid w:val="474D04FA"/>
    <w:rsid w:val="47A872E3"/>
    <w:rsid w:val="484418FD"/>
    <w:rsid w:val="48496F13"/>
    <w:rsid w:val="48E96B78"/>
    <w:rsid w:val="49D62A28"/>
    <w:rsid w:val="4A4756D4"/>
    <w:rsid w:val="4A496B89"/>
    <w:rsid w:val="4AC22FAD"/>
    <w:rsid w:val="4C885B30"/>
    <w:rsid w:val="4CBD1C7E"/>
    <w:rsid w:val="4E056DCE"/>
    <w:rsid w:val="4ED36F4F"/>
    <w:rsid w:val="4ED96B17"/>
    <w:rsid w:val="51200A2D"/>
    <w:rsid w:val="512C1180"/>
    <w:rsid w:val="51523EFE"/>
    <w:rsid w:val="525F5585"/>
    <w:rsid w:val="53156426"/>
    <w:rsid w:val="53973FCD"/>
    <w:rsid w:val="54413194"/>
    <w:rsid w:val="5507618C"/>
    <w:rsid w:val="55326F81"/>
    <w:rsid w:val="55CF47D0"/>
    <w:rsid w:val="55E0078B"/>
    <w:rsid w:val="58A13AA3"/>
    <w:rsid w:val="59480B21"/>
    <w:rsid w:val="5A6951F3"/>
    <w:rsid w:val="5C883A19"/>
    <w:rsid w:val="5C9D73D6"/>
    <w:rsid w:val="5D107BA8"/>
    <w:rsid w:val="5DA54794"/>
    <w:rsid w:val="5DC10EA2"/>
    <w:rsid w:val="5DCA1D31"/>
    <w:rsid w:val="5EA7453C"/>
    <w:rsid w:val="61B96A60"/>
    <w:rsid w:val="62C55FC2"/>
    <w:rsid w:val="65A90B99"/>
    <w:rsid w:val="689E075E"/>
    <w:rsid w:val="6B7B7D93"/>
    <w:rsid w:val="6C783074"/>
    <w:rsid w:val="6CBD4F2A"/>
    <w:rsid w:val="6D8D0DA1"/>
    <w:rsid w:val="6EAB7730"/>
    <w:rsid w:val="705176E8"/>
    <w:rsid w:val="706E310B"/>
    <w:rsid w:val="720A29C0"/>
    <w:rsid w:val="72A11BA7"/>
    <w:rsid w:val="72B017B9"/>
    <w:rsid w:val="762253A5"/>
    <w:rsid w:val="77F42148"/>
    <w:rsid w:val="7840538D"/>
    <w:rsid w:val="78D358E9"/>
    <w:rsid w:val="79CF4C55"/>
    <w:rsid w:val="7C054C60"/>
    <w:rsid w:val="7CE65DD7"/>
    <w:rsid w:val="7D0C7F34"/>
    <w:rsid w:val="7DC26CE5"/>
    <w:rsid w:val="7E0B3D48"/>
    <w:rsid w:val="7F144E7E"/>
    <w:rsid w:val="7F533BF8"/>
    <w:rsid w:val="7FC5617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qFormat="1"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22"/>
    <w:qFormat/>
    <w:uiPriority w:val="0"/>
    <w:pPr>
      <w:adjustRightInd w:val="0"/>
      <w:spacing w:line="312" w:lineRule="atLeast"/>
      <w:ind w:firstLine="420"/>
      <w:textAlignment w:val="baseline"/>
    </w:pPr>
    <w:rPr>
      <w:rFonts w:ascii="Times New Roman" w:hAnsi="Times New Roman" w:eastAsia="宋体" w:cs="Times New Roman"/>
      <w:kern w:val="0"/>
      <w:szCs w:val="24"/>
    </w:rPr>
  </w:style>
  <w:style w:type="paragraph" w:styleId="3">
    <w:name w:val="annotation text"/>
    <w:basedOn w:val="1"/>
    <w:link w:val="19"/>
    <w:semiHidden/>
    <w:unhideWhenUsed/>
    <w:qFormat/>
    <w:uiPriority w:val="99"/>
    <w:pPr>
      <w:jc w:val="left"/>
    </w:pPr>
  </w:style>
  <w:style w:type="paragraph" w:styleId="4">
    <w:name w:val="Balloon Text"/>
    <w:basedOn w:val="1"/>
    <w:link w:val="18"/>
    <w:semiHidden/>
    <w:unhideWhenUsed/>
    <w:qFormat/>
    <w:uiPriority w:val="99"/>
    <w:rPr>
      <w:sz w:val="18"/>
      <w:szCs w:val="18"/>
    </w:r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20"/>
    <w:semiHidden/>
    <w:unhideWhenUsed/>
    <w:qFormat/>
    <w:uiPriority w:val="99"/>
    <w:rPr>
      <w:b/>
      <w:bCs/>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llowedHyperlink"/>
    <w:basedOn w:val="10"/>
    <w:semiHidden/>
    <w:unhideWhenUsed/>
    <w:qFormat/>
    <w:uiPriority w:val="99"/>
    <w:rPr>
      <w:color w:val="800080"/>
      <w:u w:val="none"/>
    </w:rPr>
  </w:style>
  <w:style w:type="character" w:styleId="12">
    <w:name w:val="Emphasis"/>
    <w:basedOn w:val="10"/>
    <w:qFormat/>
    <w:uiPriority w:val="20"/>
  </w:style>
  <w:style w:type="character" w:styleId="13">
    <w:name w:val="HTML Acronym"/>
    <w:basedOn w:val="10"/>
    <w:semiHidden/>
    <w:unhideWhenUsed/>
    <w:qFormat/>
    <w:uiPriority w:val="99"/>
  </w:style>
  <w:style w:type="character" w:styleId="14">
    <w:name w:val="Hyperlink"/>
    <w:basedOn w:val="10"/>
    <w:semiHidden/>
    <w:unhideWhenUsed/>
    <w:qFormat/>
    <w:uiPriority w:val="99"/>
    <w:rPr>
      <w:color w:val="0000FF"/>
      <w:u w:val="none"/>
    </w:rPr>
  </w:style>
  <w:style w:type="character" w:styleId="15">
    <w:name w:val="annotation reference"/>
    <w:basedOn w:val="10"/>
    <w:semiHidden/>
    <w:unhideWhenUsed/>
    <w:qFormat/>
    <w:uiPriority w:val="99"/>
    <w:rPr>
      <w:sz w:val="21"/>
      <w:szCs w:val="21"/>
    </w:rPr>
  </w:style>
  <w:style w:type="character" w:customStyle="1" w:styleId="16">
    <w:name w:val="页眉 字符"/>
    <w:basedOn w:val="10"/>
    <w:link w:val="6"/>
    <w:qFormat/>
    <w:uiPriority w:val="99"/>
    <w:rPr>
      <w:sz w:val="18"/>
      <w:szCs w:val="18"/>
    </w:rPr>
  </w:style>
  <w:style w:type="character" w:customStyle="1" w:styleId="17">
    <w:name w:val="页脚 字符"/>
    <w:basedOn w:val="10"/>
    <w:link w:val="5"/>
    <w:qFormat/>
    <w:uiPriority w:val="99"/>
    <w:rPr>
      <w:sz w:val="18"/>
      <w:szCs w:val="18"/>
    </w:rPr>
  </w:style>
  <w:style w:type="character" w:customStyle="1" w:styleId="18">
    <w:name w:val="批注框文本 字符"/>
    <w:basedOn w:val="10"/>
    <w:link w:val="4"/>
    <w:semiHidden/>
    <w:qFormat/>
    <w:uiPriority w:val="99"/>
    <w:rPr>
      <w:sz w:val="18"/>
      <w:szCs w:val="18"/>
    </w:rPr>
  </w:style>
  <w:style w:type="character" w:customStyle="1" w:styleId="19">
    <w:name w:val="批注文字 字符"/>
    <w:basedOn w:val="10"/>
    <w:link w:val="3"/>
    <w:semiHidden/>
    <w:qFormat/>
    <w:uiPriority w:val="99"/>
  </w:style>
  <w:style w:type="character" w:customStyle="1" w:styleId="20">
    <w:name w:val="批注主题 字符"/>
    <w:basedOn w:val="19"/>
    <w:link w:val="7"/>
    <w:semiHidden/>
    <w:qFormat/>
    <w:uiPriority w:val="99"/>
    <w:rPr>
      <w:b/>
      <w:bCs/>
    </w:rPr>
  </w:style>
  <w:style w:type="paragraph" w:customStyle="1" w:styleId="21">
    <w:name w:val="正文 A"/>
    <w:qFormat/>
    <w:uiPriority w:val="0"/>
    <w:pPr>
      <w:widowControl w:val="0"/>
      <w:spacing w:line="312" w:lineRule="atLeast"/>
      <w:jc w:val="both"/>
    </w:pPr>
    <w:rPr>
      <w:rFonts w:hint="eastAsia" w:ascii="Arial Unicode MS" w:hAnsi="Arial Unicode MS" w:eastAsia="Times New Roman" w:cs="Arial Unicode MS"/>
      <w:color w:val="000000"/>
      <w:sz w:val="21"/>
      <w:szCs w:val="21"/>
      <w:u w:color="000000"/>
      <w:lang w:val="en-US" w:eastAsia="zh-CN" w:bidi="ar-SA"/>
    </w:rPr>
  </w:style>
  <w:style w:type="character" w:customStyle="1" w:styleId="22">
    <w:name w:val="正文缩进 字符"/>
    <w:link w:val="2"/>
    <w:qFormat/>
    <w:uiPriority w:val="0"/>
    <w:rPr>
      <w:sz w:val="21"/>
      <w:szCs w:val="24"/>
    </w:rPr>
  </w:style>
  <w:style w:type="paragraph" w:styleId="2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4</Pages>
  <Words>1547</Words>
  <Characters>1646</Characters>
  <Lines>16</Lines>
  <Paragraphs>4</Paragraphs>
  <TotalTime>1899</TotalTime>
  <ScaleCrop>false</ScaleCrop>
  <LinksUpToDate>false</LinksUpToDate>
  <CharactersWithSpaces>1706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2016-12-21T04:09:00Z</dcterms:created>
  <dc:creator>Windows User</dc:creator>
  <cp:lastModifiedBy>安好~天晴</cp:lastModifiedBy>
  <cp:lastPrinted>2025-09-25T08:41:00Z</cp:lastPrinted>
  <dcterms:modified xsi:type="dcterms:W3CDTF">2025-10-09T03:19:04Z</dcterms:modified>
  <cp:revision>535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63B62B3E41CF4347B974C20B93957BAA</vt:lpwstr>
  </property>
  <property fmtid="{D5CDD505-2E9C-101B-9397-08002B2CF9AE}" pid="4" name="KSOTemplateDocerSaveRecord">
    <vt:lpwstr>eyJoZGlkIjoiZWY5YWIwMjdmYzcxMWYwNjljMWU1NDA3MWU5ZDkwM2EiLCJ1c2VySWQiOiI2NDMzNTgxODgifQ==</vt:lpwstr>
  </property>
</Properties>
</file>